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045E" w14:textId="77777777" w:rsidR="00475BC0" w:rsidRDefault="00475BC0" w:rsidP="00475BC0">
      <w:pPr>
        <w:jc w:val="center"/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14:paraId="6D6762DC" w14:textId="018F46AC" w:rsidR="00475BC0" w:rsidRPr="001142EB" w:rsidRDefault="00475BC0" w:rsidP="0047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«Полифония»</w:t>
      </w:r>
    </w:p>
    <w:p w14:paraId="32489486" w14:textId="77777777" w:rsidR="00475BC0" w:rsidRPr="001142EB" w:rsidRDefault="00475BC0" w:rsidP="00475BC0">
      <w:pPr>
        <w:jc w:val="center"/>
        <w:rPr>
          <w:b/>
          <w:sz w:val="28"/>
          <w:szCs w:val="28"/>
        </w:rPr>
      </w:pPr>
    </w:p>
    <w:p w14:paraId="5361045F" w14:textId="57100D09" w:rsidR="00475BC0" w:rsidRPr="001142EB" w:rsidRDefault="00475BC0" w:rsidP="00475BC0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Направление подготовки:</w:t>
      </w:r>
      <w:r w:rsidRPr="001142EB">
        <w:rPr>
          <w:b/>
          <w:bCs/>
          <w:sz w:val="22"/>
          <w:szCs w:val="22"/>
        </w:rPr>
        <w:t xml:space="preserve"> </w:t>
      </w:r>
      <w:r w:rsidRPr="00475BC0">
        <w:rPr>
          <w:bCs/>
          <w:color w:val="000000"/>
          <w:sz w:val="28"/>
          <w:szCs w:val="28"/>
        </w:rPr>
        <w:t>53.03.02 Музыкально-инструментальное</w:t>
      </w:r>
      <w:r>
        <w:rPr>
          <w:bCs/>
          <w:color w:val="000000"/>
          <w:sz w:val="28"/>
          <w:szCs w:val="28"/>
        </w:rPr>
        <w:t xml:space="preserve"> </w:t>
      </w:r>
      <w:r w:rsidRPr="00475BC0">
        <w:rPr>
          <w:bCs/>
          <w:color w:val="000000"/>
          <w:sz w:val="28"/>
          <w:szCs w:val="28"/>
        </w:rPr>
        <w:t>искусство</w:t>
      </w:r>
    </w:p>
    <w:p w14:paraId="4BF1869B" w14:textId="3FA4335B" w:rsidR="00475BC0" w:rsidRPr="001142EB" w:rsidRDefault="00475BC0" w:rsidP="00475BC0">
      <w:pPr>
        <w:rPr>
          <w:color w:val="000000"/>
          <w:sz w:val="28"/>
          <w:szCs w:val="28"/>
          <w:shd w:val="clear" w:color="auto" w:fill="FFFFFF"/>
        </w:rPr>
      </w:pPr>
      <w:r w:rsidRPr="001142EB">
        <w:rPr>
          <w:b/>
          <w:sz w:val="28"/>
          <w:szCs w:val="28"/>
        </w:rPr>
        <w:t xml:space="preserve">Профиль подготовки: </w:t>
      </w:r>
      <w:r w:rsidRPr="005A44EB">
        <w:rPr>
          <w:b/>
          <w:color w:val="000000"/>
        </w:rPr>
        <w:t>Оркестровые струнные инструменты</w:t>
      </w:r>
    </w:p>
    <w:p w14:paraId="0BC5B6D6" w14:textId="77777777" w:rsidR="00475BC0" w:rsidRPr="001142EB" w:rsidRDefault="00475BC0" w:rsidP="00475BC0">
      <w:pPr>
        <w:rPr>
          <w:sz w:val="28"/>
          <w:szCs w:val="28"/>
        </w:rPr>
      </w:pPr>
    </w:p>
    <w:p w14:paraId="3B03F101" w14:textId="77777777" w:rsidR="00475BC0" w:rsidRPr="001142EB" w:rsidRDefault="00475BC0" w:rsidP="00475BC0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75BC0" w:rsidRPr="00475BC0" w14:paraId="4913D4CF" w14:textId="77777777" w:rsidTr="00693667">
        <w:tc>
          <w:tcPr>
            <w:tcW w:w="1540" w:type="dxa"/>
            <w:shd w:val="clear" w:color="auto" w:fill="auto"/>
          </w:tcPr>
          <w:p w14:paraId="60C64CAB" w14:textId="77777777" w:rsidR="00475BC0" w:rsidRPr="00475BC0" w:rsidRDefault="00475BC0" w:rsidP="00475B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5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32783847" w14:textId="77777777" w:rsidR="00475BC0" w:rsidRPr="00475BC0" w:rsidRDefault="00475BC0" w:rsidP="00475BC0">
            <w:pPr>
              <w:contextualSpacing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475BC0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475BC0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475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475BC0" w:rsidRPr="00475BC0" w14:paraId="4AB58589" w14:textId="77777777" w:rsidTr="00693667">
        <w:trPr>
          <w:trHeight w:val="253"/>
        </w:trPr>
        <w:tc>
          <w:tcPr>
            <w:tcW w:w="1540" w:type="dxa"/>
            <w:shd w:val="clear" w:color="auto" w:fill="auto"/>
          </w:tcPr>
          <w:p w14:paraId="18D7DAF3" w14:textId="77777777" w:rsidR="00475BC0" w:rsidRPr="00475BC0" w:rsidRDefault="00475BC0" w:rsidP="00475B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5BC0">
              <w:rPr>
                <w:rFonts w:eastAsia="Calibri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14:paraId="2BF75646" w14:textId="77777777" w:rsidR="00475BC0" w:rsidRPr="00475BC0" w:rsidRDefault="00475BC0" w:rsidP="00475BC0">
            <w:r w:rsidRPr="00475BC0">
              <w:t xml:space="preserve">способность применять теоретические знания в профессиональной деятельности, постигать музыкальное произведение в культурно-историческом контексте </w:t>
            </w:r>
          </w:p>
        </w:tc>
      </w:tr>
      <w:tr w:rsidR="00475BC0" w:rsidRPr="00475BC0" w14:paraId="379C435E" w14:textId="77777777" w:rsidTr="00693667">
        <w:trPr>
          <w:trHeight w:val="253"/>
        </w:trPr>
        <w:tc>
          <w:tcPr>
            <w:tcW w:w="1540" w:type="dxa"/>
            <w:shd w:val="clear" w:color="auto" w:fill="auto"/>
          </w:tcPr>
          <w:p w14:paraId="30D0A4E6" w14:textId="77777777" w:rsidR="00475BC0" w:rsidRPr="00475BC0" w:rsidRDefault="00475BC0" w:rsidP="00475B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5BC0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14:paraId="4F52D402" w14:textId="77777777" w:rsidR="00475BC0" w:rsidRPr="00475BC0" w:rsidRDefault="00475BC0" w:rsidP="00475BC0">
            <w:r w:rsidRPr="00475BC0">
              <w:t xml:space="preserve"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 </w:t>
            </w:r>
          </w:p>
        </w:tc>
      </w:tr>
    </w:tbl>
    <w:p w14:paraId="6BA462D9" w14:textId="77777777" w:rsidR="00475BC0" w:rsidRPr="001142EB" w:rsidRDefault="00475BC0" w:rsidP="00475BC0">
      <w:pPr>
        <w:rPr>
          <w:b/>
          <w:sz w:val="28"/>
          <w:szCs w:val="28"/>
        </w:rPr>
      </w:pPr>
    </w:p>
    <w:p w14:paraId="1C711572" w14:textId="77777777" w:rsidR="00475BC0" w:rsidRPr="001142EB" w:rsidRDefault="00475BC0" w:rsidP="00475BC0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2. Содержание дисциплины:</w:t>
      </w:r>
    </w:p>
    <w:p w14:paraId="39507E92" w14:textId="77777777" w:rsidR="00475BC0" w:rsidRPr="001142EB" w:rsidRDefault="00475BC0" w:rsidP="00475BC0">
      <w:pPr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915"/>
      </w:tblGrid>
      <w:tr w:rsidR="00475BC0" w:rsidRPr="001142EB" w14:paraId="4CABE504" w14:textId="77777777" w:rsidTr="00475BC0">
        <w:tc>
          <w:tcPr>
            <w:tcW w:w="861" w:type="dxa"/>
          </w:tcPr>
          <w:p w14:paraId="60147DCE" w14:textId="77777777" w:rsidR="00475BC0" w:rsidRPr="001142EB" w:rsidRDefault="00475BC0" w:rsidP="00693667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№п/п</w:t>
            </w:r>
          </w:p>
        </w:tc>
        <w:tc>
          <w:tcPr>
            <w:tcW w:w="8915" w:type="dxa"/>
          </w:tcPr>
          <w:p w14:paraId="0D2B2EB7" w14:textId="77777777" w:rsidR="00475BC0" w:rsidRPr="001142EB" w:rsidRDefault="00475BC0" w:rsidP="00693667">
            <w:pPr>
              <w:jc w:val="center"/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75BC0" w:rsidRPr="00475BC0" w14:paraId="0089CA4C" w14:textId="77777777" w:rsidTr="00475BC0">
        <w:tc>
          <w:tcPr>
            <w:tcW w:w="861" w:type="dxa"/>
          </w:tcPr>
          <w:p w14:paraId="797DAFAE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1</w:t>
            </w:r>
          </w:p>
        </w:tc>
        <w:tc>
          <w:tcPr>
            <w:tcW w:w="8915" w:type="dxa"/>
          </w:tcPr>
          <w:p w14:paraId="65C98F42" w14:textId="1416B793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 xml:space="preserve">Теоретические основы полифонии строгого стиля </w:t>
            </w:r>
          </w:p>
        </w:tc>
      </w:tr>
      <w:tr w:rsidR="00475BC0" w:rsidRPr="00475BC0" w14:paraId="549E8816" w14:textId="77777777" w:rsidTr="00475BC0">
        <w:tc>
          <w:tcPr>
            <w:tcW w:w="861" w:type="dxa"/>
          </w:tcPr>
          <w:p w14:paraId="412267A1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2</w:t>
            </w:r>
          </w:p>
        </w:tc>
        <w:tc>
          <w:tcPr>
            <w:tcW w:w="8915" w:type="dxa"/>
          </w:tcPr>
          <w:p w14:paraId="5FEE50CC" w14:textId="4B35ED62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Теоретические основы полифонии свободного стиля. Фуга</w:t>
            </w:r>
          </w:p>
        </w:tc>
      </w:tr>
      <w:tr w:rsidR="00475BC0" w:rsidRPr="00475BC0" w14:paraId="71AF4031" w14:textId="77777777" w:rsidTr="00475BC0">
        <w:tc>
          <w:tcPr>
            <w:tcW w:w="861" w:type="dxa"/>
          </w:tcPr>
          <w:p w14:paraId="60D795FF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3</w:t>
            </w:r>
          </w:p>
        </w:tc>
        <w:tc>
          <w:tcPr>
            <w:tcW w:w="8915" w:type="dxa"/>
          </w:tcPr>
          <w:p w14:paraId="49A247F4" w14:textId="3D3E58D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Полифония Средневековья и Возрождения</w:t>
            </w:r>
          </w:p>
        </w:tc>
      </w:tr>
      <w:tr w:rsidR="00475BC0" w:rsidRPr="00475BC0" w14:paraId="20660BF2" w14:textId="77777777" w:rsidTr="00475BC0">
        <w:tc>
          <w:tcPr>
            <w:tcW w:w="861" w:type="dxa"/>
          </w:tcPr>
          <w:p w14:paraId="6B3E8EDC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4</w:t>
            </w:r>
          </w:p>
        </w:tc>
        <w:tc>
          <w:tcPr>
            <w:tcW w:w="8915" w:type="dxa"/>
          </w:tcPr>
          <w:p w14:paraId="59FB7FE3" w14:textId="7F180C5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Полифония эпохи Барокко</w:t>
            </w:r>
          </w:p>
        </w:tc>
      </w:tr>
      <w:tr w:rsidR="00475BC0" w:rsidRPr="00475BC0" w14:paraId="38CEAEEB" w14:textId="77777777" w:rsidTr="00475BC0">
        <w:tc>
          <w:tcPr>
            <w:tcW w:w="861" w:type="dxa"/>
          </w:tcPr>
          <w:p w14:paraId="05E50CA6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5</w:t>
            </w:r>
          </w:p>
        </w:tc>
        <w:tc>
          <w:tcPr>
            <w:tcW w:w="8915" w:type="dxa"/>
          </w:tcPr>
          <w:p w14:paraId="3F22E597" w14:textId="5D6B7A2F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Полифония венских классиков</w:t>
            </w:r>
          </w:p>
        </w:tc>
      </w:tr>
      <w:tr w:rsidR="00475BC0" w:rsidRPr="00475BC0" w14:paraId="51E11ECB" w14:textId="77777777" w:rsidTr="00475BC0">
        <w:tc>
          <w:tcPr>
            <w:tcW w:w="861" w:type="dxa"/>
          </w:tcPr>
          <w:p w14:paraId="6C1937C6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6</w:t>
            </w:r>
          </w:p>
        </w:tc>
        <w:tc>
          <w:tcPr>
            <w:tcW w:w="8915" w:type="dxa"/>
          </w:tcPr>
          <w:p w14:paraId="1E7D8EEF" w14:textId="121621F8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Полифония композиторов-романтиков</w:t>
            </w:r>
          </w:p>
        </w:tc>
      </w:tr>
      <w:tr w:rsidR="00475BC0" w:rsidRPr="00475BC0" w14:paraId="336331DB" w14:textId="77777777" w:rsidTr="00475BC0">
        <w:tc>
          <w:tcPr>
            <w:tcW w:w="861" w:type="dxa"/>
          </w:tcPr>
          <w:p w14:paraId="5FAC36EC" w14:textId="7F7C685C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7</w:t>
            </w:r>
          </w:p>
        </w:tc>
        <w:tc>
          <w:tcPr>
            <w:tcW w:w="8915" w:type="dxa"/>
          </w:tcPr>
          <w:p w14:paraId="6CC3ECE0" w14:textId="061568B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Полифония в отечественной музыке XVIII – первой половины XX века</w:t>
            </w:r>
          </w:p>
        </w:tc>
      </w:tr>
      <w:tr w:rsidR="00475BC0" w:rsidRPr="00475BC0" w14:paraId="514F17D7" w14:textId="77777777" w:rsidTr="00475BC0">
        <w:tc>
          <w:tcPr>
            <w:tcW w:w="861" w:type="dxa"/>
          </w:tcPr>
          <w:p w14:paraId="4355E804" w14:textId="62526A9F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8</w:t>
            </w:r>
          </w:p>
        </w:tc>
        <w:tc>
          <w:tcPr>
            <w:tcW w:w="8915" w:type="dxa"/>
          </w:tcPr>
          <w:p w14:paraId="51B2BED0" w14:textId="65E8333B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Полифония в музыке середины и второй половины ХХ века</w:t>
            </w:r>
          </w:p>
        </w:tc>
      </w:tr>
    </w:tbl>
    <w:p w14:paraId="446745E3" w14:textId="77777777" w:rsidR="00475BC0" w:rsidRPr="00475BC0" w:rsidRDefault="00475BC0" w:rsidP="00475BC0">
      <w:pPr>
        <w:rPr>
          <w:b/>
          <w:sz w:val="28"/>
          <w:szCs w:val="28"/>
        </w:rPr>
      </w:pPr>
    </w:p>
    <w:p w14:paraId="48F0DDC5" w14:textId="30C8B7D4" w:rsidR="00475BC0" w:rsidRPr="001142EB" w:rsidRDefault="00475BC0" w:rsidP="00475BC0">
      <w:pPr>
        <w:contextualSpacing/>
        <w:rPr>
          <w:rFonts w:eastAsia="Calibri"/>
          <w:sz w:val="28"/>
          <w:szCs w:val="28"/>
          <w:lang w:eastAsia="x-none"/>
        </w:rPr>
      </w:pPr>
      <w:r w:rsidRPr="001142EB">
        <w:rPr>
          <w:b/>
          <w:sz w:val="28"/>
          <w:szCs w:val="28"/>
        </w:rPr>
        <w:t xml:space="preserve">3. Форма контроля - </w:t>
      </w:r>
      <w:bookmarkStart w:id="0" w:name="_Hlk1606767"/>
      <w:r w:rsidRPr="001142EB">
        <w:rPr>
          <w:rFonts w:eastAsia="Calibri"/>
          <w:sz w:val="28"/>
          <w:szCs w:val="28"/>
          <w:lang w:eastAsia="x-none"/>
        </w:rPr>
        <w:t xml:space="preserve">Текущий контроль: </w:t>
      </w:r>
      <w:r>
        <w:rPr>
          <w:rFonts w:eastAsia="Calibri"/>
          <w:sz w:val="28"/>
          <w:szCs w:val="28"/>
          <w:lang w:eastAsia="x-none"/>
        </w:rPr>
        <w:t>Собеседование</w:t>
      </w:r>
      <w:r w:rsidRPr="001142EB">
        <w:rPr>
          <w:rFonts w:eastAsia="Calibri"/>
          <w:sz w:val="28"/>
          <w:szCs w:val="28"/>
          <w:lang w:eastAsia="x-none"/>
        </w:rPr>
        <w:t xml:space="preserve">; Промежуточная аттестация: </w:t>
      </w:r>
      <w:r>
        <w:rPr>
          <w:rFonts w:eastAsia="Calibri"/>
          <w:sz w:val="28"/>
          <w:szCs w:val="28"/>
          <w:lang w:eastAsia="x-none"/>
        </w:rPr>
        <w:t>Контрольный урок</w:t>
      </w:r>
      <w:r>
        <w:rPr>
          <w:rFonts w:eastAsia="Calibri"/>
          <w:sz w:val="28"/>
          <w:szCs w:val="28"/>
          <w:lang w:eastAsia="x-none"/>
        </w:rPr>
        <w:t xml:space="preserve"> (</w:t>
      </w:r>
      <w:r>
        <w:rPr>
          <w:rFonts w:eastAsia="Calibri"/>
          <w:sz w:val="28"/>
          <w:szCs w:val="28"/>
          <w:lang w:eastAsia="x-none"/>
        </w:rPr>
        <w:t>К</w:t>
      </w:r>
      <w:r>
        <w:rPr>
          <w:rFonts w:eastAsia="Calibri"/>
          <w:sz w:val="28"/>
          <w:szCs w:val="28"/>
          <w:lang w:eastAsia="x-none"/>
        </w:rPr>
        <w:t>)</w:t>
      </w:r>
      <w:r w:rsidRPr="001142EB">
        <w:rPr>
          <w:rFonts w:eastAsia="Calibri"/>
          <w:sz w:val="28"/>
          <w:szCs w:val="28"/>
          <w:lang w:eastAsia="x-none"/>
        </w:rPr>
        <w:t>, дифференцированный зачет (</w:t>
      </w:r>
      <w:proofErr w:type="spellStart"/>
      <w:r w:rsidRPr="001142EB">
        <w:rPr>
          <w:rFonts w:eastAsia="Calibri"/>
          <w:sz w:val="28"/>
          <w:szCs w:val="28"/>
          <w:lang w:eastAsia="x-none"/>
        </w:rPr>
        <w:t>ДифЗач</w:t>
      </w:r>
      <w:proofErr w:type="spellEnd"/>
      <w:r w:rsidRPr="001142EB">
        <w:rPr>
          <w:rFonts w:eastAsia="Calibri"/>
          <w:sz w:val="28"/>
          <w:szCs w:val="28"/>
          <w:lang w:eastAsia="x-none"/>
        </w:rPr>
        <w:t>)</w:t>
      </w:r>
      <w:r>
        <w:rPr>
          <w:rFonts w:eastAsia="Calibri"/>
          <w:sz w:val="28"/>
          <w:szCs w:val="28"/>
          <w:lang w:eastAsia="x-none"/>
        </w:rPr>
        <w:t xml:space="preserve"> </w:t>
      </w:r>
    </w:p>
    <w:p w14:paraId="5B78B345" w14:textId="77777777" w:rsidR="00475BC0" w:rsidRPr="001142EB" w:rsidRDefault="00475BC0" w:rsidP="00475BC0">
      <w:pPr>
        <w:rPr>
          <w:b/>
          <w:sz w:val="28"/>
          <w:szCs w:val="28"/>
        </w:rPr>
      </w:pPr>
      <w:bookmarkStart w:id="1" w:name="_GoBack"/>
      <w:bookmarkEnd w:id="0"/>
      <w:bookmarkEnd w:id="1"/>
    </w:p>
    <w:p w14:paraId="40823CB3" w14:textId="77777777" w:rsidR="00475BC0" w:rsidRPr="001142EB" w:rsidRDefault="00475BC0" w:rsidP="00475BC0">
      <w:pPr>
        <w:jc w:val="both"/>
        <w:rPr>
          <w:b/>
          <w:sz w:val="28"/>
          <w:szCs w:val="28"/>
        </w:rPr>
      </w:pPr>
    </w:p>
    <w:p w14:paraId="5F5F88AD" w14:textId="77777777" w:rsidR="00475BC0" w:rsidRPr="001142EB" w:rsidRDefault="00475BC0" w:rsidP="00475BC0">
      <w:pPr>
        <w:jc w:val="both"/>
        <w:rPr>
          <w:b/>
        </w:rPr>
      </w:pPr>
    </w:p>
    <w:p w14:paraId="0ED13599" w14:textId="77777777" w:rsidR="00475BC0" w:rsidRDefault="00475BC0"/>
    <w:sectPr w:rsidR="0047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7B"/>
    <w:rsid w:val="003B2F7B"/>
    <w:rsid w:val="00475BC0"/>
    <w:rsid w:val="009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308"/>
  <w15:chartTrackingRefBased/>
  <w15:docId w15:val="{2F5A2FB4-6AA6-4883-A037-FD5062D4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BC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Organ</cp:lastModifiedBy>
  <cp:revision>2</cp:revision>
  <dcterms:created xsi:type="dcterms:W3CDTF">2019-03-18T22:25:00Z</dcterms:created>
  <dcterms:modified xsi:type="dcterms:W3CDTF">2019-03-18T22:30:00Z</dcterms:modified>
</cp:coreProperties>
</file>