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AE4D78" w:rsidRPr="00AE4D78" w:rsidRDefault="00AE4D78" w:rsidP="00AE4D78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AE4D78">
        <w:rPr>
          <w:b/>
          <w:bCs/>
          <w:sz w:val="28"/>
          <w:szCs w:val="28"/>
        </w:rPr>
        <w:t>БЕЗОПАСНОСТЬ ЖИЗНЕДЕЯТЕЛЬНОСТИ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AE4D78" w:rsidRPr="00E86A94" w:rsidTr="00C843AA">
        <w:tc>
          <w:tcPr>
            <w:tcW w:w="1540" w:type="dxa"/>
            <w:shd w:val="clear" w:color="auto" w:fill="auto"/>
          </w:tcPr>
          <w:p w:rsidR="00AE4D78" w:rsidRPr="00F766BF" w:rsidRDefault="00AE4D78" w:rsidP="00C843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E4D78" w:rsidRPr="00F766BF" w:rsidRDefault="00AE4D78" w:rsidP="00C843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AE4D78" w:rsidRPr="00F766BF" w:rsidRDefault="00AE4D78" w:rsidP="00C843A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AE4D78" w:rsidRPr="00F766BF" w:rsidRDefault="00AE4D78" w:rsidP="00C843A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AE4D78" w:rsidRPr="00F766BF" w:rsidRDefault="00AE4D78" w:rsidP="00C843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4D78" w:rsidRPr="00724953" w:rsidTr="00C843AA">
        <w:trPr>
          <w:trHeight w:val="253"/>
        </w:trPr>
        <w:tc>
          <w:tcPr>
            <w:tcW w:w="1540" w:type="dxa"/>
            <w:shd w:val="clear" w:color="auto" w:fill="auto"/>
          </w:tcPr>
          <w:p w:rsidR="00AE4D78" w:rsidRPr="00103D67" w:rsidRDefault="00AE4D78" w:rsidP="00C843A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ОК-7.</w:t>
            </w:r>
          </w:p>
        </w:tc>
        <w:tc>
          <w:tcPr>
            <w:tcW w:w="8099" w:type="dxa"/>
            <w:shd w:val="clear" w:color="auto" w:fill="auto"/>
          </w:tcPr>
          <w:p w:rsidR="00AE4D78" w:rsidRPr="00103D67" w:rsidRDefault="00AE4D78" w:rsidP="00C843AA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AE4D78" w:rsidRPr="00724953" w:rsidTr="00C843AA">
        <w:trPr>
          <w:trHeight w:val="253"/>
        </w:trPr>
        <w:tc>
          <w:tcPr>
            <w:tcW w:w="1540" w:type="dxa"/>
            <w:shd w:val="clear" w:color="auto" w:fill="auto"/>
          </w:tcPr>
          <w:p w:rsidR="00AE4D78" w:rsidRPr="00F1296E" w:rsidRDefault="00AE4D78" w:rsidP="00C843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96E">
              <w:rPr>
                <w:rFonts w:eastAsia="Calibri"/>
                <w:b/>
                <w:sz w:val="22"/>
                <w:szCs w:val="22"/>
                <w:lang w:eastAsia="en-US"/>
              </w:rPr>
              <w:t>ОК-9</w:t>
            </w:r>
          </w:p>
        </w:tc>
        <w:tc>
          <w:tcPr>
            <w:tcW w:w="8099" w:type="dxa"/>
            <w:shd w:val="clear" w:color="auto" w:fill="auto"/>
          </w:tcPr>
          <w:p w:rsidR="00AE4D78" w:rsidRPr="00F1296E" w:rsidRDefault="00AE4D78" w:rsidP="00C843AA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1296E">
              <w:rPr>
                <w:rFonts w:eastAsia="Calibri"/>
                <w:sz w:val="22"/>
                <w:szCs w:val="22"/>
                <w:lang w:eastAsia="en-US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652190" w:rsidRPr="00724953" w:rsidTr="00C843AA">
        <w:trPr>
          <w:trHeight w:val="253"/>
        </w:trPr>
        <w:tc>
          <w:tcPr>
            <w:tcW w:w="1540" w:type="dxa"/>
            <w:shd w:val="clear" w:color="auto" w:fill="auto"/>
          </w:tcPr>
          <w:p w:rsidR="00652190" w:rsidRPr="00F1296E" w:rsidRDefault="00652190" w:rsidP="006521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 w:colFirst="0" w:colLast="1"/>
            <w:r w:rsidRPr="00F1296E"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652190" w:rsidRPr="00912A44" w:rsidRDefault="00652190" w:rsidP="00652190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12A44">
              <w:rPr>
                <w:rFonts w:eastAsia="Calibri"/>
                <w:sz w:val="22"/>
                <w:szCs w:val="22"/>
                <w:lang w:eastAsia="en-US"/>
              </w:rPr>
              <w:t>способностью работать на благо общества и государства</w:t>
            </w:r>
          </w:p>
        </w:tc>
      </w:tr>
      <w:bookmarkEnd w:id="0"/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AE4D78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AE4D78">
              <w:rPr>
                <w:spacing w:val="-3"/>
                <w:sz w:val="24"/>
                <w:szCs w:val="24"/>
              </w:rPr>
              <w:t>Понятие основ безопасности жизнедеятельности, история развития данной дисциплины.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AE4D78">
              <w:rPr>
                <w:sz w:val="24"/>
                <w:szCs w:val="24"/>
              </w:rPr>
              <w:t>Теоретические основы «безопасности жизнедеятельности»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Среда обитания человека</w:t>
            </w:r>
            <w:r w:rsidRPr="00AE4D78">
              <w:rPr>
                <w:sz w:val="24"/>
                <w:szCs w:val="24"/>
              </w:rPr>
              <w:t xml:space="preserve"> 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</w:rPr>
              <w:t>Человек как элемент системы «человек-среда». Понятие и виды анализаторов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Управление риском. Концепция приемлемого риска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Системный анализ безопасности деятельности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AE4D78">
              <w:rPr>
                <w:bCs/>
                <w:sz w:val="24"/>
                <w:szCs w:val="24"/>
                <w:bdr w:val="none" w:sz="0" w:space="0" w:color="auto" w:frame="1"/>
              </w:rPr>
              <w:t>Таксономия опасностей, номенклатура опасностей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Психология безопасности деятельности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 xml:space="preserve">Эргономические основы </w:t>
            </w:r>
            <w:r w:rsidRPr="00AE4D78">
              <w:rPr>
                <w:sz w:val="24"/>
                <w:szCs w:val="24"/>
              </w:rPr>
              <w:t>«безопасности жизнедеятельности»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</w:rPr>
              <w:t>«Безопасность жизнедеятельность» в условиях производственной среды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Основы гигиены труда и производственной санитарии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Факторы, влияющие на условия труда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ind w:right="-108"/>
              <w:contextualSpacing/>
              <w:rPr>
                <w:bCs/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>Вредные вещества в производственной среде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ind w:right="-108"/>
              <w:contextualSpacing/>
              <w:rPr>
                <w:sz w:val="24"/>
                <w:szCs w:val="24"/>
              </w:rPr>
            </w:pPr>
            <w:r w:rsidRPr="00AE4D78">
              <w:rPr>
                <w:sz w:val="24"/>
                <w:szCs w:val="24"/>
                <w:bdr w:val="none" w:sz="0" w:space="0" w:color="auto" w:frame="1"/>
              </w:rPr>
              <w:t xml:space="preserve">Промышленная </w:t>
            </w:r>
            <w:r w:rsidRPr="00AE4D78">
              <w:rPr>
                <w:sz w:val="24"/>
                <w:szCs w:val="24"/>
                <w:shd w:val="clear" w:color="auto" w:fill="FFFFFF"/>
              </w:rPr>
              <w:t xml:space="preserve"> вентиляция</w:t>
            </w:r>
          </w:p>
        </w:tc>
      </w:tr>
      <w:tr w:rsidR="00AE4D78" w:rsidRPr="00957D46" w:rsidTr="00AE4D78">
        <w:tc>
          <w:tcPr>
            <w:tcW w:w="861" w:type="dxa"/>
          </w:tcPr>
          <w:p w:rsidR="00AE4D78" w:rsidRPr="00957D46" w:rsidRDefault="00AE4D78" w:rsidP="00AE4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AE4D78" w:rsidRPr="00AE4D78" w:rsidRDefault="00AE4D78" w:rsidP="00AE4D78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AE4D78">
              <w:rPr>
                <w:sz w:val="24"/>
                <w:szCs w:val="24"/>
                <w:shd w:val="clear" w:color="auto" w:fill="FFFFFF"/>
              </w:rPr>
              <w:t>Шум и вибрация на производстве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AE4D78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652190"/>
    <w:rsid w:val="00767913"/>
    <w:rsid w:val="00AB51D1"/>
    <w:rsid w:val="00AE4D78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2018-11-03T14:36:00Z</dcterms:created>
  <dcterms:modified xsi:type="dcterms:W3CDTF">2018-11-28T06:03:00Z</dcterms:modified>
</cp:coreProperties>
</file>