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03DD9" w:rsidRPr="00703DD9" w:rsidRDefault="00703DD9" w:rsidP="00703DD9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703DD9">
        <w:rPr>
          <w:b/>
          <w:bCs/>
          <w:sz w:val="28"/>
          <w:szCs w:val="28"/>
        </w:rPr>
        <w:t>КРИМИНОЛОГИЯ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22314C" w:rsidRPr="0022314C" w:rsidRDefault="0022314C" w:rsidP="0022314C">
      <w:pPr>
        <w:rPr>
          <w:i/>
          <w:sz w:val="28"/>
          <w:szCs w:val="28"/>
        </w:rPr>
      </w:pPr>
      <w:r w:rsidRPr="0022314C">
        <w:rPr>
          <w:b/>
          <w:sz w:val="28"/>
          <w:szCs w:val="28"/>
        </w:rPr>
        <w:t xml:space="preserve">Профиль подготовки: </w:t>
      </w:r>
      <w:r w:rsidRPr="0022314C">
        <w:rPr>
          <w:i/>
          <w:sz w:val="28"/>
          <w:szCs w:val="28"/>
        </w:rPr>
        <w:t>гражданско-правовой</w:t>
      </w:r>
    </w:p>
    <w:p w:rsidR="0022314C" w:rsidRPr="0022314C" w:rsidRDefault="0022314C" w:rsidP="0022314C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703DD9" w:rsidRPr="00703DD9" w:rsidTr="00D416D3"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703DD9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703DD9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 xml:space="preserve">способностью соблюдать законодательство Российской Федерации, в том числе </w:t>
            </w:r>
            <w:hyperlink r:id="rId5" w:history="1">
              <w:r w:rsidRPr="00703DD9">
                <w:rPr>
                  <w:bCs/>
                  <w:sz w:val="24"/>
                  <w:szCs w:val="24"/>
                </w:rPr>
                <w:t>Конституцию</w:t>
              </w:r>
            </w:hyperlink>
            <w:r w:rsidRPr="00703DD9">
              <w:rPr>
                <w:bCs/>
                <w:sz w:val="24"/>
                <w:szCs w:val="24"/>
              </w:rPr>
              <w:t xml:space="preserve">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владением навыками подготовки юридических документов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  <w:tr w:rsidR="00703DD9" w:rsidRPr="00703DD9" w:rsidTr="00D416D3">
        <w:trPr>
          <w:trHeight w:val="253"/>
        </w:trPr>
        <w:tc>
          <w:tcPr>
            <w:tcW w:w="1540" w:type="dxa"/>
            <w:shd w:val="clear" w:color="auto" w:fill="auto"/>
          </w:tcPr>
          <w:p w:rsidR="00703DD9" w:rsidRPr="00703DD9" w:rsidRDefault="00703DD9" w:rsidP="00703DD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3DD9">
              <w:rPr>
                <w:rFonts w:eastAsia="Calibri"/>
                <w:b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03DD9" w:rsidRPr="00703DD9" w:rsidRDefault="00703DD9" w:rsidP="00703DD9">
            <w:pPr>
              <w:spacing w:after="120"/>
              <w:rPr>
                <w:sz w:val="24"/>
                <w:szCs w:val="24"/>
              </w:rPr>
            </w:pPr>
            <w:r w:rsidRPr="00703DD9">
              <w:rPr>
                <w:bCs/>
                <w:sz w:val="24"/>
                <w:szCs w:val="24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944F74" w:rsidRPr="00944F74" w:rsidRDefault="00944F74" w:rsidP="00944F74">
      <w:pPr>
        <w:outlineLvl w:val="0"/>
        <w:rPr>
          <w:b/>
          <w:sz w:val="28"/>
          <w:szCs w:val="28"/>
        </w:rPr>
      </w:pPr>
      <w:r w:rsidRPr="00944F74">
        <w:rPr>
          <w:b/>
          <w:sz w:val="28"/>
          <w:szCs w:val="28"/>
        </w:rPr>
        <w:t>2. Содержание дисциплины:</w:t>
      </w:r>
    </w:p>
    <w:p w:rsidR="00944F74" w:rsidRPr="00944F74" w:rsidRDefault="00944F74" w:rsidP="00944F7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№</w:t>
            </w:r>
            <w:proofErr w:type="gramStart"/>
            <w:r w:rsidRPr="00944F7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44F7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Разделы учебной дисциплины</w:t>
            </w: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4" w:rsidRPr="00944F74" w:rsidRDefault="00944F74" w:rsidP="00944F74">
            <w:pPr>
              <w:tabs>
                <w:tab w:val="left" w:pos="142"/>
                <w:tab w:val="left" w:pos="70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 xml:space="preserve">Понятие, предмет и метод  семейного права. </w:t>
            </w:r>
            <w:r w:rsidRPr="00944F74"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>Семейные правоотношения</w:t>
            </w:r>
          </w:p>
          <w:p w:rsidR="00944F74" w:rsidRPr="00944F74" w:rsidRDefault="00944F74" w:rsidP="00944F74">
            <w:pPr>
              <w:tabs>
                <w:tab w:val="right" w:leader="underscore" w:pos="9639"/>
              </w:tabs>
              <w:spacing w:line="256" w:lineRule="auto"/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4" w:rsidRPr="00944F74" w:rsidRDefault="00944F74" w:rsidP="00944F74">
            <w:pPr>
              <w:tabs>
                <w:tab w:val="left" w:pos="142"/>
                <w:tab w:val="left" w:pos="70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 xml:space="preserve">2 </w:t>
            </w:r>
            <w:r w:rsidRPr="00944F74"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 xml:space="preserve">Понятие брака. </w:t>
            </w:r>
            <w:r w:rsidRPr="00944F74">
              <w:rPr>
                <w:sz w:val="28"/>
                <w:szCs w:val="28"/>
                <w:lang w:eastAsia="en-US"/>
              </w:rPr>
              <w:t>Регистрация актов гражданского состояния</w:t>
            </w:r>
          </w:p>
          <w:p w:rsidR="00944F74" w:rsidRPr="00944F74" w:rsidRDefault="00944F74" w:rsidP="00944F74">
            <w:pPr>
              <w:tabs>
                <w:tab w:val="right" w:leader="underscore" w:pos="9639"/>
              </w:tabs>
              <w:spacing w:line="256" w:lineRule="auto"/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4" w:rsidRPr="00944F74" w:rsidRDefault="00944F74" w:rsidP="00944F74">
            <w:pPr>
              <w:tabs>
                <w:tab w:val="left" w:pos="142"/>
                <w:tab w:val="left" w:pos="70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3 Права и обязанности супругов. Законный режим имущества супругов. Договорный режим имущества супругов</w:t>
            </w:r>
          </w:p>
          <w:p w:rsidR="00944F74" w:rsidRPr="00944F74" w:rsidRDefault="00944F74" w:rsidP="00944F74">
            <w:pPr>
              <w:spacing w:line="256" w:lineRule="auto"/>
              <w:ind w:right="-108"/>
              <w:contextualSpacing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4" w:rsidRPr="00944F74" w:rsidRDefault="00944F74" w:rsidP="00944F74">
            <w:pPr>
              <w:tabs>
                <w:tab w:val="left" w:pos="70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4 Установление происхождения детей. Права и обязанности родителей и детей. Лишение и ограничение родительских прав</w:t>
            </w:r>
          </w:p>
          <w:p w:rsidR="00944F74" w:rsidRPr="00944F74" w:rsidRDefault="00944F74" w:rsidP="00944F74">
            <w:pPr>
              <w:tabs>
                <w:tab w:val="left" w:pos="70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4" w:rsidRPr="00944F74" w:rsidRDefault="00944F74" w:rsidP="00944F74">
            <w:pPr>
              <w:tabs>
                <w:tab w:val="left" w:pos="142"/>
                <w:tab w:val="left" w:pos="70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5  Защита прав и интересов детей. Устройство детей, оставшихся без родительского попечения</w:t>
            </w:r>
          </w:p>
          <w:p w:rsidR="00944F74" w:rsidRPr="00944F74" w:rsidRDefault="00944F74" w:rsidP="00944F74">
            <w:pPr>
              <w:tabs>
                <w:tab w:val="right" w:leader="underscore" w:pos="9639"/>
              </w:tabs>
              <w:spacing w:line="256" w:lineRule="auto"/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tabs>
                <w:tab w:val="right" w:leader="underscore" w:pos="9639"/>
              </w:tabs>
              <w:spacing w:line="256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6 Алиментные отношения</w:t>
            </w:r>
          </w:p>
        </w:tc>
      </w:tr>
      <w:tr w:rsidR="00944F74" w:rsidRPr="00944F74" w:rsidTr="00944F7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4" w:rsidRPr="00944F74" w:rsidRDefault="00944F74" w:rsidP="00944F74">
            <w:pPr>
              <w:tabs>
                <w:tab w:val="right" w:leader="underscore" w:pos="9639"/>
              </w:tabs>
              <w:spacing w:line="256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 w:rsidRPr="00944F74">
              <w:rPr>
                <w:sz w:val="28"/>
                <w:szCs w:val="28"/>
                <w:lang w:eastAsia="en-US"/>
              </w:rPr>
              <w:t xml:space="preserve">7 Применение семейного законодательства к семейным отношениям с участием иностранных граждан и лиц без гражданства 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703DD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03DD9">
        <w:rPr>
          <w:b/>
          <w:sz w:val="28"/>
          <w:szCs w:val="28"/>
        </w:rPr>
        <w:t>зачет с оценкой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22314C"/>
    <w:rsid w:val="004710D0"/>
    <w:rsid w:val="00703DD9"/>
    <w:rsid w:val="00767913"/>
    <w:rsid w:val="00944F74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DD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DD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B4B7A525374C012E35F1815BD7332B68DC5E9F9826CCD14FD000L3O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1</cp:lastModifiedBy>
  <cp:revision>4</cp:revision>
  <dcterms:created xsi:type="dcterms:W3CDTF">2018-11-04T06:31:00Z</dcterms:created>
  <dcterms:modified xsi:type="dcterms:W3CDTF">2019-04-02T12:50:00Z</dcterms:modified>
</cp:coreProperties>
</file>