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91" w:rsidRDefault="00B20F91" w:rsidP="00B2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20F91" w:rsidRPr="00D33CF2" w:rsidRDefault="00B20F91" w:rsidP="00B20F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</w:t>
      </w:r>
      <w:r w:rsidRPr="00D33CF2">
        <w:rPr>
          <w:b/>
          <w:sz w:val="28"/>
          <w:szCs w:val="28"/>
        </w:rPr>
        <w:t xml:space="preserve"> учебной дисциплины</w:t>
      </w:r>
    </w:p>
    <w:p w:rsidR="00B20F91" w:rsidRDefault="00B20F91" w:rsidP="00B20F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и маркетинг в профессиональной деятельности</w:t>
      </w:r>
    </w:p>
    <w:p w:rsidR="00B20F91" w:rsidRDefault="00B20F91" w:rsidP="00B20F91">
      <w:pPr>
        <w:ind w:firstLine="567"/>
        <w:jc w:val="both"/>
        <w:rPr>
          <w:sz w:val="28"/>
          <w:szCs w:val="28"/>
        </w:rPr>
      </w:pPr>
    </w:p>
    <w:p w:rsidR="00B20F91" w:rsidRPr="00D33CF2" w:rsidRDefault="00B20F91" w:rsidP="00B20F9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54.03.04</w:t>
      </w:r>
      <w:r w:rsidRPr="00D33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Реставрация</w:t>
      </w:r>
    </w:p>
    <w:p w:rsidR="00B20F91" w:rsidRDefault="00B20F91" w:rsidP="00B20F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Профиль подготовки: </w:t>
      </w:r>
      <w:r>
        <w:rPr>
          <w:b/>
          <w:sz w:val="28"/>
          <w:szCs w:val="28"/>
        </w:rPr>
        <w:t>Реставрация художественного текстиля</w:t>
      </w:r>
    </w:p>
    <w:p w:rsidR="00B20F91" w:rsidRDefault="00B20F91" w:rsidP="00B20F91">
      <w:pPr>
        <w:ind w:firstLine="567"/>
        <w:jc w:val="both"/>
        <w:rPr>
          <w:b/>
          <w:sz w:val="28"/>
          <w:szCs w:val="28"/>
        </w:rPr>
      </w:pPr>
    </w:p>
    <w:p w:rsidR="00B20F91" w:rsidRDefault="003877E5" w:rsidP="00B20F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0F91">
        <w:rPr>
          <w:b/>
          <w:sz w:val="28"/>
          <w:szCs w:val="28"/>
        </w:rPr>
        <w:t xml:space="preserve">. </w:t>
      </w:r>
      <w:r w:rsidR="00B20F91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B20F91" w:rsidRDefault="00B20F91" w:rsidP="00B20F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ПК-9</w:t>
      </w:r>
      <w:r w:rsidRPr="00C07CF6">
        <w:rPr>
          <w:rFonts w:eastAsiaTheme="minorHAnsi"/>
          <w:sz w:val="28"/>
          <w:szCs w:val="28"/>
          <w:lang w:eastAsia="en-US"/>
        </w:rPr>
        <w:t xml:space="preserve"> </w:t>
      </w:r>
      <w:r w:rsidRPr="00B20F91">
        <w:rPr>
          <w:sz w:val="28"/>
          <w:szCs w:val="28"/>
        </w:rPr>
        <w:t>готовность изучать научно-техническую информацию, отечественный и зарубежный опыт по тематике исследования</w:t>
      </w:r>
      <w:r>
        <w:rPr>
          <w:sz w:val="28"/>
          <w:szCs w:val="28"/>
        </w:rPr>
        <w:t>.</w:t>
      </w:r>
    </w:p>
    <w:p w:rsidR="00B20F91" w:rsidRDefault="00B20F91" w:rsidP="00B20F91">
      <w:pPr>
        <w:ind w:firstLine="567"/>
        <w:jc w:val="both"/>
        <w:rPr>
          <w:b/>
          <w:sz w:val="28"/>
          <w:szCs w:val="28"/>
        </w:rPr>
      </w:pPr>
    </w:p>
    <w:p w:rsidR="00B20F91" w:rsidRDefault="003877E5" w:rsidP="00B20F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0F91">
        <w:rPr>
          <w:b/>
          <w:sz w:val="28"/>
          <w:szCs w:val="28"/>
        </w:rPr>
        <w:t xml:space="preserve">. </w:t>
      </w:r>
      <w:r w:rsidR="00B20F91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both"/>
              <w:rPr>
                <w:b/>
                <w:sz w:val="28"/>
                <w:szCs w:val="28"/>
              </w:rPr>
            </w:pPr>
            <w:r w:rsidRPr="00B20F9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Понятие и сущность менеджмента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2.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История управленческой мысли</w:t>
            </w:r>
          </w:p>
        </w:tc>
      </w:tr>
      <w:tr w:rsidR="00B20F91" w:rsidRPr="00B20F91" w:rsidTr="0092452A">
        <w:trPr>
          <w:trHeight w:val="24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3.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Коммуникации в управлении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4.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z w:val="28"/>
                <w:szCs w:val="28"/>
                <w:lang w:eastAsia="en-US"/>
              </w:rPr>
            </w:pPr>
            <w:r w:rsidRPr="00B20F91">
              <w:rPr>
                <w:sz w:val="28"/>
                <w:szCs w:val="28"/>
              </w:rPr>
              <w:t>Принятие решений в управлении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  <w:lang w:val="en-US"/>
              </w:rPr>
              <w:t>5</w:t>
            </w:r>
            <w:r w:rsidRPr="00B20F91">
              <w:rPr>
                <w:sz w:val="28"/>
                <w:szCs w:val="28"/>
              </w:rPr>
              <w:t>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B20F91">
              <w:rPr>
                <w:spacing w:val="-10"/>
                <w:sz w:val="28"/>
                <w:szCs w:val="28"/>
              </w:rPr>
              <w:t>Групповая динамика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6.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Власть и влияние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7.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rFonts w:eastAsiaTheme="minorHAnsi"/>
                <w:bCs/>
                <w:color w:val="000000"/>
                <w:spacing w:val="3"/>
                <w:sz w:val="28"/>
                <w:szCs w:val="28"/>
                <w:lang w:eastAsia="en-US"/>
              </w:rPr>
            </w:pPr>
            <w:r w:rsidRPr="00B20F91">
              <w:rPr>
                <w:spacing w:val="-10"/>
                <w:sz w:val="28"/>
                <w:szCs w:val="28"/>
              </w:rPr>
              <w:t>Управление конфликтами и стрессами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8.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Функции управления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9.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Понятие и сущность маркетинга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10.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11.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Комплекс маркетинга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12.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Управление маркетингом</w:t>
            </w:r>
          </w:p>
        </w:tc>
      </w:tr>
      <w:tr w:rsidR="00B20F91" w:rsidRPr="00B20F91" w:rsidTr="0092452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20F91" w:rsidRPr="00B20F91" w:rsidRDefault="00B20F91" w:rsidP="0092452A">
            <w:pPr>
              <w:jc w:val="center"/>
              <w:rPr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13.</w:t>
            </w:r>
          </w:p>
        </w:tc>
        <w:tc>
          <w:tcPr>
            <w:tcW w:w="4652" w:type="pct"/>
            <w:shd w:val="clear" w:color="auto" w:fill="auto"/>
          </w:tcPr>
          <w:p w:rsidR="00B20F91" w:rsidRPr="00B20F91" w:rsidRDefault="00B20F91" w:rsidP="0092452A">
            <w:pPr>
              <w:tabs>
                <w:tab w:val="left" w:pos="11340"/>
              </w:tabs>
              <w:jc w:val="both"/>
              <w:rPr>
                <w:spacing w:val="-10"/>
                <w:sz w:val="28"/>
                <w:szCs w:val="28"/>
              </w:rPr>
            </w:pPr>
            <w:r w:rsidRPr="00B20F91">
              <w:rPr>
                <w:sz w:val="28"/>
                <w:szCs w:val="28"/>
              </w:rPr>
              <w:t>Области применения маркетинга</w:t>
            </w:r>
          </w:p>
        </w:tc>
      </w:tr>
    </w:tbl>
    <w:p w:rsidR="00B20F91" w:rsidRDefault="00B20F91" w:rsidP="00B20F91">
      <w:pPr>
        <w:jc w:val="both"/>
      </w:pPr>
    </w:p>
    <w:p w:rsidR="003877E5" w:rsidRDefault="003877E5" w:rsidP="00B20F91">
      <w:pPr>
        <w:jc w:val="both"/>
      </w:pPr>
    </w:p>
    <w:p w:rsidR="003877E5" w:rsidRPr="008F61F9" w:rsidRDefault="003877E5" w:rsidP="003877E5">
      <w:pPr>
        <w:outlineLvl w:val="0"/>
        <w:rPr>
          <w:b/>
        </w:rPr>
      </w:pPr>
      <w:r>
        <w:rPr>
          <w:b/>
          <w:sz w:val="28"/>
          <w:szCs w:val="28"/>
        </w:rPr>
        <w:t>3. Форма контроля:</w:t>
      </w:r>
      <w:r w:rsidRPr="00C03C6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Pr="008F61F9">
        <w:rPr>
          <w:sz w:val="28"/>
          <w:szCs w:val="28"/>
        </w:rPr>
        <w:t xml:space="preserve"> (</w:t>
      </w:r>
      <w:r>
        <w:rPr>
          <w:sz w:val="28"/>
          <w:szCs w:val="28"/>
        </w:rPr>
        <w:t>экз</w:t>
      </w:r>
      <w:bookmarkStart w:id="0" w:name="_GoBack"/>
      <w:bookmarkEnd w:id="0"/>
      <w:r w:rsidRPr="008F61F9">
        <w:rPr>
          <w:sz w:val="28"/>
          <w:szCs w:val="28"/>
        </w:rPr>
        <w:t>.)</w:t>
      </w:r>
    </w:p>
    <w:p w:rsidR="003877E5" w:rsidRDefault="003877E5" w:rsidP="00B20F91">
      <w:pPr>
        <w:jc w:val="both"/>
      </w:pPr>
    </w:p>
    <w:sectPr w:rsidR="003877E5" w:rsidSect="00CB1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5EE"/>
    <w:multiLevelType w:val="hybridMultilevel"/>
    <w:tmpl w:val="86165E3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6B88"/>
    <w:multiLevelType w:val="hybridMultilevel"/>
    <w:tmpl w:val="3D48505C"/>
    <w:lvl w:ilvl="0" w:tplc="17660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1"/>
    <w:rsid w:val="003877E5"/>
    <w:rsid w:val="00B20F91"/>
    <w:rsid w:val="00C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6A4F"/>
  <w15:docId w15:val="{DC5746BC-B95D-4F4A-81BB-344135B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2018-10-14T19:18:00Z</dcterms:created>
  <dcterms:modified xsi:type="dcterms:W3CDTF">2019-06-23T13:49:00Z</dcterms:modified>
</cp:coreProperties>
</file>