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F94D428" w:rsidR="00F4783E" w:rsidRPr="006C691D" w:rsidRDefault="00C33E47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Техническая термодинамика и теплопередача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C33E47" w:rsidRPr="0051416A" w14:paraId="4159AA5C" w14:textId="77777777" w:rsidTr="0092283D">
        <w:trPr>
          <w:jc w:val="center"/>
        </w:trPr>
        <w:tc>
          <w:tcPr>
            <w:tcW w:w="462" w:type="pct"/>
          </w:tcPr>
          <w:p w14:paraId="3C942FAD" w14:textId="755FDD6C" w:rsidR="00C33E47" w:rsidRPr="00F5599F" w:rsidRDefault="00C33E47" w:rsidP="00C33E47">
            <w:pPr>
              <w:ind w:right="-113"/>
              <w:jc w:val="left"/>
              <w:rPr>
                <w:rFonts w:cs="Times New Roman"/>
              </w:rPr>
            </w:pPr>
            <w:r>
              <w:t>О</w:t>
            </w:r>
            <w:r w:rsidRPr="004772FA">
              <w:t>К-</w:t>
            </w:r>
            <w:r>
              <w:t>10</w:t>
            </w:r>
          </w:p>
        </w:tc>
        <w:tc>
          <w:tcPr>
            <w:tcW w:w="4538" w:type="pct"/>
          </w:tcPr>
          <w:p w14:paraId="1BF5D784" w14:textId="6859F0F8" w:rsidR="00C33E47" w:rsidRPr="00F5599F" w:rsidRDefault="00C33E47" w:rsidP="00C33E47">
            <w:pPr>
              <w:rPr>
                <w:rFonts w:cs="Times New Roman"/>
                <w:szCs w:val="24"/>
              </w:rPr>
            </w:pPr>
            <w:r>
              <w:rPr>
                <w:rFonts w:eastAsia="Calibri"/>
                <w:sz w:val="22"/>
              </w:rPr>
              <w:t xml:space="preserve">– </w:t>
            </w:r>
            <w:r w:rsidRPr="00F64940">
              <w:rPr>
                <w:rFonts w:eastAsia="Calibri"/>
                <w:sz w:val="22"/>
              </w:rPr>
              <w:t>способностью к познавательной деятельности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C172D1" w:rsidRPr="00C33E47" w14:paraId="4476B170" w14:textId="77777777" w:rsidTr="00C33E47">
        <w:tc>
          <w:tcPr>
            <w:tcW w:w="669" w:type="dxa"/>
          </w:tcPr>
          <w:p w14:paraId="104D1467" w14:textId="77777777" w:rsidR="00C172D1" w:rsidRPr="00C33E47" w:rsidRDefault="00C172D1" w:rsidP="006C691D">
            <w:pPr>
              <w:contextualSpacing/>
              <w:rPr>
                <w:rFonts w:ascii="Times" w:hAnsi="Times" w:cs="Times New Roman"/>
                <w:sz w:val="22"/>
              </w:rPr>
            </w:pPr>
            <w:r w:rsidRPr="00C33E47">
              <w:rPr>
                <w:rFonts w:ascii="Times" w:hAnsi="Times" w:cs="Times New Roman"/>
                <w:sz w:val="22"/>
              </w:rPr>
              <w:t>№ п</w:t>
            </w:r>
            <w:r w:rsidRPr="00C33E47">
              <w:rPr>
                <w:rFonts w:ascii="Times" w:hAnsi="Times" w:cs="Times New Roman"/>
                <w:sz w:val="22"/>
                <w:lang w:val="en-US"/>
              </w:rPr>
              <w:t>/</w:t>
            </w:r>
            <w:r w:rsidRPr="00C33E47">
              <w:rPr>
                <w:rFonts w:ascii="Times" w:hAnsi="Times" w:cs="Times New Roman"/>
                <w:sz w:val="22"/>
              </w:rPr>
              <w:t>п</w:t>
            </w:r>
          </w:p>
        </w:tc>
        <w:tc>
          <w:tcPr>
            <w:tcW w:w="8676" w:type="dxa"/>
            <w:vAlign w:val="center"/>
          </w:tcPr>
          <w:p w14:paraId="78147919" w14:textId="77777777" w:rsidR="00C172D1" w:rsidRPr="00C33E47" w:rsidRDefault="00C172D1" w:rsidP="006C691D">
            <w:pPr>
              <w:contextualSpacing/>
              <w:jc w:val="center"/>
              <w:rPr>
                <w:rFonts w:ascii="Times" w:hAnsi="Times" w:cs="Times New Roman"/>
                <w:sz w:val="22"/>
              </w:rPr>
            </w:pPr>
            <w:r w:rsidRPr="00C33E47">
              <w:rPr>
                <w:rFonts w:ascii="Times" w:hAnsi="Times" w:cs="Times New Roman"/>
                <w:sz w:val="22"/>
              </w:rPr>
              <w:t>Разделы учебной дисциплины</w:t>
            </w:r>
          </w:p>
        </w:tc>
      </w:tr>
      <w:tr w:rsidR="00C33E47" w:rsidRPr="00C33E47" w14:paraId="6563A398" w14:textId="77777777" w:rsidTr="00625C73">
        <w:tc>
          <w:tcPr>
            <w:tcW w:w="9345" w:type="dxa"/>
            <w:gridSpan w:val="2"/>
          </w:tcPr>
          <w:p w14:paraId="06221A9D" w14:textId="6443C283" w:rsidR="00C33E47" w:rsidRPr="00C33E47" w:rsidRDefault="00C33E47" w:rsidP="006C691D">
            <w:pPr>
              <w:contextualSpacing/>
              <w:jc w:val="center"/>
              <w:rPr>
                <w:rFonts w:ascii="Times" w:hAnsi="Times" w:cs="Times New Roman"/>
                <w:sz w:val="22"/>
              </w:rPr>
            </w:pPr>
            <w:r w:rsidRPr="00C33E47">
              <w:rPr>
                <w:rFonts w:ascii="Times" w:hAnsi="Times" w:cs="Times New Roman"/>
                <w:sz w:val="22"/>
              </w:rPr>
              <w:t>Семестр №5</w:t>
            </w:r>
          </w:p>
        </w:tc>
      </w:tr>
      <w:tr w:rsidR="00947D6B" w:rsidRPr="00C33E47" w14:paraId="5E754B36" w14:textId="77777777" w:rsidTr="00C33E47">
        <w:tc>
          <w:tcPr>
            <w:tcW w:w="669" w:type="dxa"/>
          </w:tcPr>
          <w:p w14:paraId="1881EB2F" w14:textId="10762532" w:rsidR="00947D6B" w:rsidRPr="00C33E47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4B282737" w14:textId="5D7E4D68" w:rsidR="00947D6B" w:rsidRPr="00C33E47" w:rsidRDefault="00C33E47" w:rsidP="00997E0F">
            <w:pPr>
              <w:tabs>
                <w:tab w:val="right" w:leader="underscore" w:pos="9639"/>
              </w:tabs>
              <w:rPr>
                <w:rFonts w:ascii="Times" w:hAnsi="Times" w:cs="Times New Roman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Основные понятия термодинамики и законы идеального газа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947D6B" w:rsidRPr="00C33E47" w14:paraId="2724B06A" w14:textId="77777777" w:rsidTr="00C33E47">
        <w:tc>
          <w:tcPr>
            <w:tcW w:w="669" w:type="dxa"/>
          </w:tcPr>
          <w:p w14:paraId="54D3357A" w14:textId="1F7DA424" w:rsidR="00947D6B" w:rsidRPr="00C33E47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45B76183" w14:textId="6A3A3DF5" w:rsidR="00947D6B" w:rsidRPr="00C33E47" w:rsidRDefault="00C33E47" w:rsidP="00F60339">
            <w:pPr>
              <w:rPr>
                <w:rFonts w:ascii="Times" w:hAnsi="Times" w:cs="Times New Roman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Идеальные газы.</w:t>
            </w:r>
          </w:p>
        </w:tc>
      </w:tr>
      <w:tr w:rsidR="00947D6B" w:rsidRPr="00C33E47" w14:paraId="13BF400E" w14:textId="77777777" w:rsidTr="00C33E47">
        <w:tc>
          <w:tcPr>
            <w:tcW w:w="669" w:type="dxa"/>
          </w:tcPr>
          <w:p w14:paraId="45909378" w14:textId="320EBCAA" w:rsidR="00947D6B" w:rsidRPr="00C33E47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56764EF0" w14:textId="516C7D86" w:rsidR="00947D6B" w:rsidRPr="00C33E47" w:rsidRDefault="00C33E47" w:rsidP="00F60339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Реальные газы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997E0F" w:rsidRPr="00C33E47" w14:paraId="5BBC1A76" w14:textId="77777777" w:rsidTr="00C33E47">
        <w:tc>
          <w:tcPr>
            <w:tcW w:w="669" w:type="dxa"/>
          </w:tcPr>
          <w:p w14:paraId="2B091E06" w14:textId="7A689973" w:rsidR="00997E0F" w:rsidRPr="00C33E47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17D183DB" w14:textId="4A18695A" w:rsidR="00997E0F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Процессы течения газов и жидкостей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997E0F" w:rsidRPr="00C33E47" w14:paraId="4FAF86E9" w14:textId="77777777" w:rsidTr="00C33E47">
        <w:tc>
          <w:tcPr>
            <w:tcW w:w="669" w:type="dxa"/>
          </w:tcPr>
          <w:p w14:paraId="26BECDD3" w14:textId="77777777" w:rsidR="00997E0F" w:rsidRPr="00C33E47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00EAEDC0" w14:textId="258E7C36" w:rsidR="00997E0F" w:rsidRPr="00C33E47" w:rsidRDefault="00C33E47" w:rsidP="00D9691E">
            <w:pPr>
              <w:rPr>
                <w:rFonts w:ascii="Times" w:hAnsi="Times"/>
                <w:bCs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Термодинамические циклы газовых теплосиловых установок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53ACE4D8" w14:textId="77777777" w:rsidTr="00C33E47">
        <w:tc>
          <w:tcPr>
            <w:tcW w:w="669" w:type="dxa"/>
          </w:tcPr>
          <w:p w14:paraId="48B4A5DB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554BB007" w14:textId="475872A6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Термодинамические циклы паровых теплосиловых установок.</w:t>
            </w:r>
          </w:p>
        </w:tc>
      </w:tr>
      <w:tr w:rsidR="00C33E47" w:rsidRPr="00C33E47" w14:paraId="5FC52E10" w14:textId="77777777" w:rsidTr="00C33E47">
        <w:tc>
          <w:tcPr>
            <w:tcW w:w="669" w:type="dxa"/>
          </w:tcPr>
          <w:p w14:paraId="07175FC2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26C146C8" w14:textId="663FE747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Методы анализа эффективности циклов теплосиловых установок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3E9D7FE7" w14:textId="77777777" w:rsidTr="00C33E47">
        <w:tc>
          <w:tcPr>
            <w:tcW w:w="669" w:type="dxa"/>
          </w:tcPr>
          <w:p w14:paraId="2BAC63B2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0F79617C" w14:textId="7DA80802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Циклы холодильных установок. Тепловые насосы.</w:t>
            </w:r>
          </w:p>
        </w:tc>
      </w:tr>
      <w:tr w:rsidR="00C33E47" w:rsidRPr="00C33E47" w14:paraId="7E2D2F72" w14:textId="77777777" w:rsidTr="00C33E47">
        <w:tc>
          <w:tcPr>
            <w:tcW w:w="669" w:type="dxa"/>
          </w:tcPr>
          <w:p w14:paraId="5478D22A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3A237ADC" w14:textId="3C986975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Влажный воздух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5EE20CB6" w14:textId="77777777" w:rsidTr="00C33E47">
        <w:tc>
          <w:tcPr>
            <w:tcW w:w="9345" w:type="dxa"/>
            <w:gridSpan w:val="2"/>
            <w:vAlign w:val="center"/>
          </w:tcPr>
          <w:p w14:paraId="466D0192" w14:textId="751C1D8F" w:rsidR="00C33E47" w:rsidRPr="00C33E47" w:rsidRDefault="00C33E47" w:rsidP="00C33E47">
            <w:pPr>
              <w:jc w:val="center"/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Семестр №6</w:t>
            </w:r>
          </w:p>
        </w:tc>
      </w:tr>
      <w:tr w:rsidR="00C33E47" w:rsidRPr="00C33E47" w14:paraId="769E5B3E" w14:textId="77777777" w:rsidTr="00C33E47">
        <w:tc>
          <w:tcPr>
            <w:tcW w:w="669" w:type="dxa"/>
          </w:tcPr>
          <w:p w14:paraId="2247CCC9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3787FA69" w14:textId="04E2AD1D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Основные механизмы переноса теплоты.</w:t>
            </w:r>
          </w:p>
        </w:tc>
      </w:tr>
      <w:tr w:rsidR="00C33E47" w:rsidRPr="00C33E47" w14:paraId="45BE5B44" w14:textId="77777777" w:rsidTr="00C33E47">
        <w:tc>
          <w:tcPr>
            <w:tcW w:w="669" w:type="dxa"/>
          </w:tcPr>
          <w:p w14:paraId="022EFC71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5F972DA1" w14:textId="3E127F1A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Перенос теплоты теплопроводностью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75EF079F" w14:textId="77777777" w:rsidTr="00C33E47">
        <w:tc>
          <w:tcPr>
            <w:tcW w:w="669" w:type="dxa"/>
          </w:tcPr>
          <w:p w14:paraId="4D026A0D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70AB47D1" w14:textId="1979E081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Основные положения конвективного переноса теплоты.</w:t>
            </w:r>
          </w:p>
        </w:tc>
      </w:tr>
      <w:tr w:rsidR="00C33E47" w:rsidRPr="00C33E47" w14:paraId="62784448" w14:textId="77777777" w:rsidTr="00C33E47">
        <w:tc>
          <w:tcPr>
            <w:tcW w:w="669" w:type="dxa"/>
          </w:tcPr>
          <w:p w14:paraId="4213364B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7616C45E" w14:textId="66A2DADD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Основные закономерности теплового излучения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21E8A7E1" w14:textId="77777777" w:rsidTr="00C33E47">
        <w:tc>
          <w:tcPr>
            <w:tcW w:w="669" w:type="dxa"/>
          </w:tcPr>
          <w:p w14:paraId="068F0B95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38BC1118" w14:textId="10B348FF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Нестационарная теплопроводность</w:t>
            </w:r>
            <w:r>
              <w:rPr>
                <w:rFonts w:ascii="Times" w:hAnsi="Times"/>
                <w:sz w:val="22"/>
              </w:rPr>
              <w:t>.</w:t>
            </w:r>
          </w:p>
        </w:tc>
      </w:tr>
      <w:tr w:rsidR="00C33E47" w:rsidRPr="00C33E47" w14:paraId="4F78923C" w14:textId="77777777" w:rsidTr="00C33E47">
        <w:tc>
          <w:tcPr>
            <w:tcW w:w="669" w:type="dxa"/>
          </w:tcPr>
          <w:p w14:paraId="4523CE45" w14:textId="77777777" w:rsidR="00C33E47" w:rsidRPr="00C33E47" w:rsidRDefault="00C33E47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6" w:type="dxa"/>
            <w:vAlign w:val="center"/>
          </w:tcPr>
          <w:p w14:paraId="09AD112D" w14:textId="49042A04" w:rsidR="00C33E47" w:rsidRPr="00C33E47" w:rsidRDefault="00C33E47" w:rsidP="00D9691E">
            <w:pPr>
              <w:rPr>
                <w:rFonts w:ascii="Times" w:hAnsi="Times"/>
                <w:sz w:val="22"/>
              </w:rPr>
            </w:pPr>
            <w:r w:rsidRPr="00C33E47">
              <w:rPr>
                <w:rFonts w:ascii="Times" w:hAnsi="Times"/>
                <w:sz w:val="22"/>
              </w:rPr>
              <w:t>Теплообменные аппараты (ТА)</w:t>
            </w:r>
            <w:r>
              <w:rPr>
                <w:rFonts w:ascii="Times" w:hAnsi="Times"/>
                <w:sz w:val="22"/>
              </w:rPr>
              <w:t>.</w:t>
            </w:r>
            <w:bookmarkStart w:id="0" w:name="_GoBack"/>
            <w:bookmarkEnd w:id="0"/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4456758F" w14:textId="77777777" w:rsidR="00C33E47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C33E47">
        <w:rPr>
          <w:b/>
          <w:szCs w:val="24"/>
        </w:rPr>
        <w:t>:</w:t>
      </w:r>
    </w:p>
    <w:p w14:paraId="07C2C0DB" w14:textId="23B30909" w:rsidR="00BA5D1D" w:rsidRDefault="00C33E47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№5 – экзамен.</w:t>
      </w:r>
    </w:p>
    <w:p w14:paraId="422C2C2D" w14:textId="266E5C16" w:rsidR="00C33E47" w:rsidRPr="00BA5D1D" w:rsidRDefault="00C33E4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>
        <w:rPr>
          <w:b/>
          <w:szCs w:val="24"/>
        </w:rPr>
        <w:t>6</w:t>
      </w:r>
      <w:r>
        <w:rPr>
          <w:b/>
          <w:szCs w:val="24"/>
        </w:rPr>
        <w:t xml:space="preserve"> – экзамен</w:t>
      </w:r>
      <w:r>
        <w:rPr>
          <w:b/>
          <w:szCs w:val="24"/>
        </w:rPr>
        <w:t>.</w:t>
      </w:r>
    </w:p>
    <w:sectPr w:rsidR="00C33E47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33E47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AA680F8-039C-D54D-84B7-6F4EC5D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2018-12-23T20:11:00Z</dcterms:created>
  <dcterms:modified xsi:type="dcterms:W3CDTF">2018-12-23T23:09:00Z</dcterms:modified>
</cp:coreProperties>
</file>