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E5" w:rsidRPr="004237C5" w:rsidRDefault="004F48E5" w:rsidP="004237C5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 w:rsidRPr="004237C5">
        <w:rPr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4F48E5" w:rsidRDefault="004F48E5" w:rsidP="004237C5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</w:p>
    <w:p w:rsidR="004F48E5" w:rsidRPr="004237C5" w:rsidRDefault="004F48E5" w:rsidP="004237C5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История искусств</w:t>
      </w:r>
    </w:p>
    <w:p w:rsidR="004F48E5" w:rsidRPr="004237C5" w:rsidRDefault="004F48E5" w:rsidP="004237C5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4F48E5" w:rsidRPr="004237C5" w:rsidRDefault="004F48E5" w:rsidP="003568B5">
      <w:pPr>
        <w:tabs>
          <w:tab w:val="right" w:leader="underscore" w:pos="8505"/>
        </w:tabs>
        <w:spacing w:after="0" w:line="240" w:lineRule="auto"/>
        <w:rPr>
          <w:b/>
          <w:bCs/>
          <w:snapToGrid w:val="0"/>
          <w:color w:val="000000"/>
          <w:sz w:val="28"/>
          <w:szCs w:val="28"/>
          <w:lang w:eastAsia="ru-RU"/>
        </w:rPr>
      </w:pPr>
      <w:r w:rsidRPr="004237C5">
        <w:rPr>
          <w:b/>
          <w:sz w:val="28"/>
          <w:szCs w:val="28"/>
          <w:lang w:eastAsia="ru-RU"/>
        </w:rPr>
        <w:t xml:space="preserve">Направление подготовки: </w:t>
      </w:r>
      <w:r w:rsidRPr="004237C5">
        <w:rPr>
          <w:b/>
          <w:bCs/>
          <w:snapToGrid w:val="0"/>
          <w:color w:val="000000"/>
          <w:sz w:val="28"/>
          <w:szCs w:val="28"/>
          <w:lang w:eastAsia="ru-RU"/>
        </w:rPr>
        <w:t>45.03.02 Лингвистика</w:t>
      </w:r>
    </w:p>
    <w:p w:rsidR="004F48E5" w:rsidRPr="004237C5" w:rsidRDefault="004F48E5" w:rsidP="003568B5">
      <w:pPr>
        <w:spacing w:after="0" w:line="240" w:lineRule="auto"/>
        <w:rPr>
          <w:sz w:val="28"/>
          <w:szCs w:val="28"/>
          <w:lang w:eastAsia="ru-RU"/>
        </w:rPr>
      </w:pPr>
      <w:r w:rsidRPr="004237C5">
        <w:rPr>
          <w:i/>
          <w:sz w:val="28"/>
          <w:szCs w:val="28"/>
          <w:lang w:eastAsia="ru-RU"/>
        </w:rPr>
        <w:t xml:space="preserve"> </w:t>
      </w:r>
      <w:r w:rsidRPr="004237C5">
        <w:rPr>
          <w:b/>
          <w:sz w:val="28"/>
          <w:szCs w:val="28"/>
          <w:lang w:eastAsia="ru-RU"/>
        </w:rPr>
        <w:t xml:space="preserve">Профиль подготовки: </w:t>
      </w:r>
      <w:r w:rsidRPr="004237C5">
        <w:rPr>
          <w:b/>
          <w:bCs/>
          <w:snapToGrid w:val="0"/>
          <w:color w:val="000000"/>
          <w:sz w:val="28"/>
          <w:szCs w:val="28"/>
          <w:lang w:eastAsia="ru-RU"/>
        </w:rPr>
        <w:t>Теория и методика преподавания иностранных языков и культур</w:t>
      </w:r>
      <w:r w:rsidRPr="004237C5">
        <w:rPr>
          <w:i/>
          <w:sz w:val="28"/>
          <w:szCs w:val="28"/>
          <w:lang w:eastAsia="ru-RU"/>
        </w:rPr>
        <w:t xml:space="preserve"> </w:t>
      </w:r>
    </w:p>
    <w:p w:rsidR="004F48E5" w:rsidRPr="004237C5" w:rsidRDefault="004F48E5" w:rsidP="004237C5">
      <w:pPr>
        <w:spacing w:after="0" w:line="240" w:lineRule="auto"/>
        <w:rPr>
          <w:sz w:val="28"/>
          <w:szCs w:val="28"/>
          <w:lang w:eastAsia="ru-RU"/>
        </w:rPr>
      </w:pPr>
    </w:p>
    <w:p w:rsidR="004F48E5" w:rsidRPr="004237C5" w:rsidRDefault="004F48E5" w:rsidP="004237C5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4237C5">
        <w:rPr>
          <w:b/>
          <w:sz w:val="28"/>
          <w:szCs w:val="28"/>
          <w:lang w:eastAsia="ru-RU"/>
        </w:rPr>
        <w:t>1. Компетенции, формируемые в результате освоения дисциплины:</w:t>
      </w:r>
    </w:p>
    <w:p w:rsidR="004F48E5" w:rsidRDefault="004F48E5" w:rsidP="003568B5">
      <w:pPr>
        <w:rPr>
          <w:sz w:val="28"/>
          <w:szCs w:val="28"/>
        </w:rPr>
      </w:pPr>
      <w:r>
        <w:rPr>
          <w:sz w:val="28"/>
          <w:szCs w:val="28"/>
        </w:rPr>
        <w:t>Выпускник,    освоивший     программу     бакалавриата,     должен   обладать: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4F48E5" w:rsidRPr="00345B88" w:rsidTr="004237C5">
        <w:trPr>
          <w:trHeight w:val="253"/>
        </w:trPr>
        <w:tc>
          <w:tcPr>
            <w:tcW w:w="1540" w:type="dxa"/>
            <w:vAlign w:val="center"/>
          </w:tcPr>
          <w:p w:rsidR="004F48E5" w:rsidRPr="009B62C8" w:rsidRDefault="004F48E5" w:rsidP="003F7FE2">
            <w:pPr>
              <w:jc w:val="center"/>
              <w:rPr>
                <w:b/>
                <w:bCs/>
              </w:rPr>
            </w:pPr>
            <w:r w:rsidRPr="009B62C8">
              <w:rPr>
                <w:b/>
                <w:bCs/>
              </w:rPr>
              <w:t>ОК-</w:t>
            </w:r>
            <w:r>
              <w:rPr>
                <w:b/>
                <w:bCs/>
              </w:rPr>
              <w:t>5</w:t>
            </w:r>
          </w:p>
        </w:tc>
        <w:tc>
          <w:tcPr>
            <w:tcW w:w="8099" w:type="dxa"/>
            <w:vAlign w:val="center"/>
          </w:tcPr>
          <w:p w:rsidR="004F48E5" w:rsidRPr="009B62C8" w:rsidRDefault="004F48E5" w:rsidP="003F7FE2">
            <w:r w:rsidRPr="009B62C8">
              <w:t>способность к осознанию значения гуманистических ценностей для сохр</w:t>
            </w:r>
            <w:r w:rsidRPr="009B62C8">
              <w:t>а</w:t>
            </w:r>
            <w:r w:rsidRPr="009B62C8">
              <w:t>нения и развития современной цивилизации; готовностью принимать нра</w:t>
            </w:r>
            <w:r w:rsidRPr="009B62C8">
              <w:t>в</w:t>
            </w:r>
            <w:r w:rsidRPr="009B62C8">
              <w:t>ственные обязательства по отношению к окружающей природе, обществу и культурному наследию</w:t>
            </w:r>
          </w:p>
        </w:tc>
      </w:tr>
      <w:tr w:rsidR="004F48E5" w:rsidRPr="00345B88" w:rsidTr="004237C5">
        <w:trPr>
          <w:trHeight w:val="253"/>
        </w:trPr>
        <w:tc>
          <w:tcPr>
            <w:tcW w:w="1540" w:type="dxa"/>
            <w:vAlign w:val="center"/>
          </w:tcPr>
          <w:p w:rsidR="004F48E5" w:rsidRPr="009B62C8" w:rsidRDefault="004F48E5" w:rsidP="003F7FE2">
            <w:pPr>
              <w:suppressAutoHyphens/>
              <w:jc w:val="center"/>
              <w:rPr>
                <w:b/>
              </w:rPr>
            </w:pPr>
            <w:r w:rsidRPr="009B62C8">
              <w:rPr>
                <w:b/>
              </w:rPr>
              <w:t>ОК-</w:t>
            </w:r>
            <w:r>
              <w:rPr>
                <w:b/>
              </w:rPr>
              <w:t>6</w:t>
            </w:r>
          </w:p>
        </w:tc>
        <w:tc>
          <w:tcPr>
            <w:tcW w:w="8099" w:type="dxa"/>
            <w:vAlign w:val="center"/>
          </w:tcPr>
          <w:p w:rsidR="004F48E5" w:rsidRPr="009B62C8" w:rsidRDefault="004F48E5" w:rsidP="003F7FE2">
            <w:pPr>
              <w:suppressAutoHyphens/>
              <w:rPr>
                <w:highlight w:val="green"/>
              </w:rPr>
            </w:pPr>
            <w:r w:rsidRPr="009B62C8">
              <w:t>владение наследием отечественной научной мысли, направленной на решение общегуманитарных и общечеловеческих задач</w:t>
            </w:r>
          </w:p>
        </w:tc>
      </w:tr>
      <w:tr w:rsidR="004F48E5" w:rsidRPr="00345B88" w:rsidTr="0072579B">
        <w:trPr>
          <w:trHeight w:val="253"/>
        </w:trPr>
        <w:tc>
          <w:tcPr>
            <w:tcW w:w="1540" w:type="dxa"/>
          </w:tcPr>
          <w:p w:rsidR="004F48E5" w:rsidRPr="009B62C8" w:rsidRDefault="004F48E5" w:rsidP="003F7FE2">
            <w:pPr>
              <w:jc w:val="center"/>
              <w:rPr>
                <w:rFonts w:eastAsia="Times New Roman"/>
                <w:b/>
                <w:highlight w:val="yellow"/>
              </w:rPr>
            </w:pPr>
            <w:r w:rsidRPr="009B62C8">
              <w:rPr>
                <w:rFonts w:eastAsia="Times New Roman"/>
                <w:b/>
              </w:rPr>
              <w:t>ПК-23</w:t>
            </w:r>
          </w:p>
        </w:tc>
        <w:tc>
          <w:tcPr>
            <w:tcW w:w="8099" w:type="dxa"/>
          </w:tcPr>
          <w:p w:rsidR="004F48E5" w:rsidRPr="009B62C8" w:rsidRDefault="004F48E5" w:rsidP="003F7FE2">
            <w:pPr>
              <w:suppressAutoHyphens/>
              <w:jc w:val="both"/>
              <w:rPr>
                <w:rFonts w:eastAsia="Times New Roman"/>
                <w:highlight w:val="yellow"/>
              </w:rPr>
            </w:pPr>
            <w:r w:rsidRPr="009B62C8">
              <w:t>способность использовать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</w:tr>
    </w:tbl>
    <w:p w:rsidR="004F48E5" w:rsidRPr="004237C5" w:rsidRDefault="004F48E5" w:rsidP="004237C5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</w:p>
    <w:p w:rsidR="004F48E5" w:rsidRPr="004237C5" w:rsidRDefault="004F48E5" w:rsidP="004237C5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4237C5">
        <w:rPr>
          <w:b/>
          <w:sz w:val="28"/>
          <w:szCs w:val="28"/>
          <w:lang w:eastAsia="ru-RU"/>
        </w:rPr>
        <w:t>2. Содержание дисциплины:</w:t>
      </w:r>
    </w:p>
    <w:p w:rsidR="004F48E5" w:rsidRPr="004237C5" w:rsidRDefault="004F48E5" w:rsidP="004237C5">
      <w:pPr>
        <w:spacing w:after="0" w:line="240" w:lineRule="auto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29"/>
      </w:tblGrid>
      <w:tr w:rsidR="004F48E5" w:rsidRPr="00345B88" w:rsidTr="004237C5">
        <w:tc>
          <w:tcPr>
            <w:tcW w:w="816" w:type="dxa"/>
          </w:tcPr>
          <w:p w:rsidR="004F48E5" w:rsidRPr="004237C5" w:rsidRDefault="004F48E5" w:rsidP="004237C5">
            <w:pPr>
              <w:spacing w:after="0" w:line="240" w:lineRule="auto"/>
              <w:rPr>
                <w:szCs w:val="24"/>
                <w:lang w:eastAsia="ru-RU"/>
              </w:rPr>
            </w:pPr>
            <w:r w:rsidRPr="004237C5">
              <w:rPr>
                <w:szCs w:val="24"/>
                <w:lang w:eastAsia="ru-RU"/>
              </w:rPr>
              <w:t>№п/п</w:t>
            </w:r>
          </w:p>
        </w:tc>
        <w:tc>
          <w:tcPr>
            <w:tcW w:w="8529" w:type="dxa"/>
          </w:tcPr>
          <w:p w:rsidR="004F48E5" w:rsidRPr="004237C5" w:rsidRDefault="004F48E5" w:rsidP="004237C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237C5">
              <w:rPr>
                <w:szCs w:val="24"/>
                <w:lang w:eastAsia="ru-RU"/>
              </w:rPr>
              <w:t>Разделы учебной дисциплины</w:t>
            </w:r>
          </w:p>
        </w:tc>
      </w:tr>
      <w:tr w:rsidR="004F48E5" w:rsidRPr="00345B88" w:rsidTr="00A33F4E">
        <w:tc>
          <w:tcPr>
            <w:tcW w:w="816" w:type="dxa"/>
          </w:tcPr>
          <w:p w:rsidR="004F48E5" w:rsidRPr="004237C5" w:rsidRDefault="004F48E5" w:rsidP="004237C5">
            <w:pPr>
              <w:spacing w:after="0" w:line="240" w:lineRule="auto"/>
              <w:rPr>
                <w:szCs w:val="24"/>
                <w:lang w:eastAsia="ru-RU"/>
              </w:rPr>
            </w:pPr>
            <w:r w:rsidRPr="004237C5">
              <w:rPr>
                <w:szCs w:val="24"/>
                <w:lang w:eastAsia="ru-RU"/>
              </w:rPr>
              <w:t>1</w:t>
            </w:r>
          </w:p>
        </w:tc>
        <w:tc>
          <w:tcPr>
            <w:tcW w:w="8529" w:type="dxa"/>
            <w:vAlign w:val="center"/>
          </w:tcPr>
          <w:p w:rsidR="004F48E5" w:rsidRPr="009D75FA" w:rsidRDefault="004F48E5" w:rsidP="003F7FE2">
            <w:pPr>
              <w:tabs>
                <w:tab w:val="right" w:leader="underscore" w:pos="9639"/>
              </w:tabs>
              <w:rPr>
                <w:bCs/>
              </w:rPr>
            </w:pPr>
            <w:bookmarkStart w:id="0" w:name="_GoBack"/>
            <w:bookmarkEnd w:id="0"/>
            <w:r>
              <w:rPr>
                <w:i/>
              </w:rPr>
              <w:t xml:space="preserve">Раздел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. </w:t>
            </w:r>
            <w:r>
              <w:t>И</w:t>
            </w:r>
            <w:r>
              <w:t>с</w:t>
            </w:r>
            <w:r>
              <w:t>кусство Дре</w:t>
            </w:r>
            <w:r>
              <w:t>в</w:t>
            </w:r>
            <w:r>
              <w:t>него мира</w:t>
            </w:r>
          </w:p>
        </w:tc>
      </w:tr>
      <w:tr w:rsidR="004F48E5" w:rsidRPr="00345B88" w:rsidTr="00A33F4E">
        <w:tc>
          <w:tcPr>
            <w:tcW w:w="816" w:type="dxa"/>
          </w:tcPr>
          <w:p w:rsidR="004F48E5" w:rsidRPr="004237C5" w:rsidRDefault="004F48E5" w:rsidP="004237C5">
            <w:pPr>
              <w:spacing w:after="0" w:line="240" w:lineRule="auto"/>
              <w:rPr>
                <w:szCs w:val="24"/>
                <w:lang w:eastAsia="ru-RU"/>
              </w:rPr>
            </w:pPr>
            <w:r w:rsidRPr="004237C5">
              <w:rPr>
                <w:szCs w:val="24"/>
                <w:lang w:eastAsia="ru-RU"/>
              </w:rPr>
              <w:t>2</w:t>
            </w:r>
          </w:p>
        </w:tc>
        <w:tc>
          <w:tcPr>
            <w:tcW w:w="8529" w:type="dxa"/>
            <w:vAlign w:val="center"/>
          </w:tcPr>
          <w:p w:rsidR="004F48E5" w:rsidRDefault="004F48E5" w:rsidP="003F7FE2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 xml:space="preserve">Раздел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>.</w:t>
            </w:r>
            <w:r>
              <w:t xml:space="preserve"> И</w:t>
            </w:r>
            <w:r>
              <w:t>с</w:t>
            </w:r>
            <w:r>
              <w:t>кусство Средних веков и Во</w:t>
            </w:r>
            <w:r>
              <w:t>з</w:t>
            </w:r>
            <w:r>
              <w:t>рождения</w:t>
            </w:r>
          </w:p>
        </w:tc>
      </w:tr>
      <w:tr w:rsidR="004F48E5" w:rsidRPr="00345B88" w:rsidTr="00A33F4E">
        <w:tc>
          <w:tcPr>
            <w:tcW w:w="816" w:type="dxa"/>
          </w:tcPr>
          <w:p w:rsidR="004F48E5" w:rsidRPr="004237C5" w:rsidRDefault="004F48E5" w:rsidP="004237C5">
            <w:pPr>
              <w:spacing w:after="0" w:line="240" w:lineRule="auto"/>
              <w:rPr>
                <w:szCs w:val="24"/>
                <w:lang w:eastAsia="ru-RU"/>
              </w:rPr>
            </w:pPr>
            <w:r w:rsidRPr="004237C5">
              <w:rPr>
                <w:szCs w:val="24"/>
                <w:lang w:eastAsia="ru-RU"/>
              </w:rPr>
              <w:t>3</w:t>
            </w:r>
          </w:p>
        </w:tc>
        <w:tc>
          <w:tcPr>
            <w:tcW w:w="8529" w:type="dxa"/>
            <w:vAlign w:val="center"/>
          </w:tcPr>
          <w:p w:rsidR="004F48E5" w:rsidRPr="00C228DB" w:rsidRDefault="004F48E5" w:rsidP="003F7FE2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 xml:space="preserve">Раздел </w:t>
            </w:r>
            <w:r>
              <w:rPr>
                <w:i/>
                <w:lang w:val="en-US"/>
              </w:rPr>
              <w:t>III</w:t>
            </w:r>
            <w:r w:rsidRPr="00C228DB">
              <w:rPr>
                <w:i/>
              </w:rPr>
              <w:t xml:space="preserve">. </w:t>
            </w:r>
            <w:r w:rsidRPr="00152B40">
              <w:t>Искусс</w:t>
            </w:r>
            <w:r w:rsidRPr="00152B40">
              <w:t>т</w:t>
            </w:r>
            <w:r w:rsidRPr="00152B40">
              <w:t>во Нового времени</w:t>
            </w:r>
          </w:p>
        </w:tc>
      </w:tr>
      <w:tr w:rsidR="004F48E5" w:rsidRPr="00345B88" w:rsidTr="00A33F4E">
        <w:tc>
          <w:tcPr>
            <w:tcW w:w="816" w:type="dxa"/>
          </w:tcPr>
          <w:p w:rsidR="004F48E5" w:rsidRPr="004237C5" w:rsidRDefault="004F48E5" w:rsidP="004237C5">
            <w:pPr>
              <w:spacing w:after="0" w:line="240" w:lineRule="auto"/>
              <w:rPr>
                <w:szCs w:val="24"/>
                <w:lang w:eastAsia="ru-RU"/>
              </w:rPr>
            </w:pPr>
            <w:r w:rsidRPr="004237C5">
              <w:rPr>
                <w:szCs w:val="24"/>
                <w:lang w:eastAsia="ru-RU"/>
              </w:rPr>
              <w:t>4</w:t>
            </w:r>
          </w:p>
        </w:tc>
        <w:tc>
          <w:tcPr>
            <w:tcW w:w="8529" w:type="dxa"/>
            <w:vAlign w:val="center"/>
          </w:tcPr>
          <w:p w:rsidR="004F48E5" w:rsidRPr="00866A2A" w:rsidRDefault="004F48E5" w:rsidP="003F7FE2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 xml:space="preserve">Раздел </w:t>
            </w:r>
            <w:r>
              <w:rPr>
                <w:i/>
                <w:lang w:val="en-US"/>
              </w:rPr>
              <w:t>IV</w:t>
            </w:r>
            <w:r w:rsidRPr="00866A2A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5D2F1C">
              <w:t xml:space="preserve">Искусство </w:t>
            </w:r>
            <w:r w:rsidRPr="005D2F1C">
              <w:rPr>
                <w:lang w:val="en-US"/>
              </w:rPr>
              <w:t>XX</w:t>
            </w:r>
            <w:r w:rsidRPr="005D2F1C">
              <w:t>-</w:t>
            </w:r>
            <w:r w:rsidRPr="005D2F1C">
              <w:rPr>
                <w:lang w:val="en-US"/>
              </w:rPr>
              <w:t>XXI</w:t>
            </w:r>
            <w:r w:rsidRPr="005D2F1C">
              <w:t xml:space="preserve"> в.</w:t>
            </w:r>
          </w:p>
        </w:tc>
      </w:tr>
    </w:tbl>
    <w:p w:rsidR="004F48E5" w:rsidRPr="004237C5" w:rsidRDefault="004F48E5" w:rsidP="004237C5">
      <w:pPr>
        <w:spacing w:after="0" w:line="240" w:lineRule="auto"/>
        <w:rPr>
          <w:b/>
          <w:sz w:val="28"/>
          <w:szCs w:val="28"/>
          <w:lang w:eastAsia="ru-RU"/>
        </w:rPr>
      </w:pPr>
    </w:p>
    <w:p w:rsidR="004F48E5" w:rsidRPr="004237C5" w:rsidRDefault="004F48E5" w:rsidP="004237C5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4237C5">
        <w:rPr>
          <w:b/>
          <w:sz w:val="28"/>
          <w:szCs w:val="28"/>
          <w:lang w:eastAsia="ru-RU"/>
        </w:rPr>
        <w:t xml:space="preserve">3. Форма контроля  </w:t>
      </w:r>
    </w:p>
    <w:p w:rsidR="004F48E5" w:rsidRPr="003568B5" w:rsidRDefault="004F48E5" w:rsidP="004237C5">
      <w:pPr>
        <w:spacing w:after="0" w:line="240" w:lineRule="auto"/>
        <w:rPr>
          <w:sz w:val="20"/>
          <w:szCs w:val="20"/>
          <w:lang w:eastAsia="ru-RU"/>
        </w:rPr>
      </w:pPr>
      <w:r w:rsidRPr="003568B5">
        <w:rPr>
          <w:sz w:val="28"/>
          <w:szCs w:val="28"/>
          <w:lang w:eastAsia="ru-RU"/>
        </w:rPr>
        <w:t>зачет</w:t>
      </w:r>
    </w:p>
    <w:p w:rsidR="004F48E5" w:rsidRPr="004237C5" w:rsidRDefault="004F48E5" w:rsidP="004237C5">
      <w:pPr>
        <w:spacing w:line="254" w:lineRule="auto"/>
      </w:pPr>
    </w:p>
    <w:p w:rsidR="004F48E5" w:rsidRPr="004237C5" w:rsidRDefault="004F48E5" w:rsidP="004237C5">
      <w:pPr>
        <w:spacing w:line="256" w:lineRule="auto"/>
      </w:pPr>
    </w:p>
    <w:p w:rsidR="004F48E5" w:rsidRDefault="004F48E5"/>
    <w:sectPr w:rsidR="004F48E5" w:rsidSect="0082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7C5"/>
    <w:rsid w:val="00152B40"/>
    <w:rsid w:val="00171C43"/>
    <w:rsid w:val="00211F98"/>
    <w:rsid w:val="002B7B02"/>
    <w:rsid w:val="003216C4"/>
    <w:rsid w:val="00345B88"/>
    <w:rsid w:val="003568B5"/>
    <w:rsid w:val="003F7FE2"/>
    <w:rsid w:val="004237C5"/>
    <w:rsid w:val="004C2751"/>
    <w:rsid w:val="004F48E5"/>
    <w:rsid w:val="005D2F1C"/>
    <w:rsid w:val="0072579B"/>
    <w:rsid w:val="00762AF2"/>
    <w:rsid w:val="00790D35"/>
    <w:rsid w:val="00811DFC"/>
    <w:rsid w:val="00824B85"/>
    <w:rsid w:val="00833949"/>
    <w:rsid w:val="00866A2A"/>
    <w:rsid w:val="009B62C8"/>
    <w:rsid w:val="009D75FA"/>
    <w:rsid w:val="00A33F4E"/>
    <w:rsid w:val="00B4354C"/>
    <w:rsid w:val="00C228DB"/>
    <w:rsid w:val="00EE7F59"/>
    <w:rsid w:val="00F3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85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168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E1400</cp:lastModifiedBy>
  <cp:revision>3</cp:revision>
  <dcterms:created xsi:type="dcterms:W3CDTF">2018-12-20T11:07:00Z</dcterms:created>
  <dcterms:modified xsi:type="dcterms:W3CDTF">2019-03-20T10:05:00Z</dcterms:modified>
</cp:coreProperties>
</file>