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E7" w:rsidRPr="0006222A" w:rsidRDefault="000C49E7" w:rsidP="000C49E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C49E7" w:rsidRDefault="000C49E7" w:rsidP="000C49E7">
      <w:pPr>
        <w:tabs>
          <w:tab w:val="right" w:leader="underscore" w:pos="8505"/>
        </w:tabs>
        <w:jc w:val="center"/>
        <w:outlineLvl w:val="0"/>
        <w:rPr>
          <w:b/>
          <w:bCs/>
          <w:sz w:val="32"/>
          <w:szCs w:val="32"/>
        </w:rPr>
      </w:pPr>
    </w:p>
    <w:p w:rsidR="000C49E7" w:rsidRPr="009F42FF" w:rsidRDefault="000C49E7" w:rsidP="000C49E7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МАСТЕРСТВО ХУДОЖЕСТВЕННОГО ПЕРЕВОДА</w:t>
      </w:r>
    </w:p>
    <w:p w:rsidR="000C49E7" w:rsidRPr="00613D4F" w:rsidRDefault="000C49E7" w:rsidP="000C49E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32"/>
          <w:szCs w:val="32"/>
        </w:rPr>
      </w:pPr>
      <w:r w:rsidRPr="00613D4F">
        <w:rPr>
          <w:b/>
          <w:bCs/>
          <w:sz w:val="32"/>
          <w:szCs w:val="32"/>
        </w:rPr>
        <w:t xml:space="preserve">         </w:t>
      </w:r>
    </w:p>
    <w:p w:rsidR="000C49E7" w:rsidRPr="00CD4604" w:rsidRDefault="000C49E7" w:rsidP="000C49E7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27209B">
        <w:rPr>
          <w:sz w:val="28"/>
          <w:szCs w:val="28"/>
        </w:rPr>
        <w:t xml:space="preserve">45.03.01 </w:t>
      </w:r>
      <w:r>
        <w:rPr>
          <w:sz w:val="28"/>
          <w:szCs w:val="28"/>
        </w:rPr>
        <w:t>«</w:t>
      </w:r>
      <w:r w:rsidRPr="0027209B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</w:p>
    <w:p w:rsidR="000C49E7" w:rsidRPr="00CD4604" w:rsidRDefault="000C49E7" w:rsidP="000C49E7">
      <w:pPr>
        <w:jc w:val="both"/>
        <w:outlineLvl w:val="0"/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Зарубежная (славянская) филология</w:t>
      </w:r>
    </w:p>
    <w:p w:rsidR="000C49E7" w:rsidRDefault="000C49E7" w:rsidP="000C49E7">
      <w:pPr>
        <w:outlineLvl w:val="0"/>
        <w:rPr>
          <w:b/>
          <w:sz w:val="28"/>
          <w:szCs w:val="28"/>
        </w:rPr>
      </w:pPr>
    </w:p>
    <w:p w:rsidR="000C49E7" w:rsidRDefault="000C49E7" w:rsidP="000C49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0C49E7" w:rsidRDefault="000C49E7" w:rsidP="000C49E7">
      <w:pPr>
        <w:rPr>
          <w:b/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60"/>
      </w:tblGrid>
      <w:tr w:rsidR="000C49E7" w:rsidRPr="00E86A94" w:rsidTr="000C49E7">
        <w:trPr>
          <w:trHeight w:val="698"/>
        </w:trPr>
        <w:tc>
          <w:tcPr>
            <w:tcW w:w="1730" w:type="dxa"/>
            <w:shd w:val="clear" w:color="auto" w:fill="auto"/>
          </w:tcPr>
          <w:p w:rsidR="000C49E7" w:rsidRPr="00F766BF" w:rsidRDefault="000C49E7" w:rsidP="00E54B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C49E7" w:rsidRPr="00F766BF" w:rsidRDefault="000C49E7" w:rsidP="00E54B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0C49E7" w:rsidRPr="00F766BF" w:rsidRDefault="000C49E7" w:rsidP="00E54BA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0C49E7" w:rsidRPr="00F766BF" w:rsidRDefault="000C49E7" w:rsidP="00E54BA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</w:p>
          <w:p w:rsidR="000C49E7" w:rsidRPr="00F766BF" w:rsidRDefault="000C49E7" w:rsidP="00E54B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ветствии с ФГОС ВО</w:t>
            </w:r>
          </w:p>
        </w:tc>
      </w:tr>
      <w:tr w:rsidR="000C49E7" w:rsidRPr="00724953" w:rsidTr="000C49E7">
        <w:trPr>
          <w:trHeight w:val="248"/>
        </w:trPr>
        <w:tc>
          <w:tcPr>
            <w:tcW w:w="1730" w:type="dxa"/>
            <w:shd w:val="clear" w:color="auto" w:fill="auto"/>
            <w:vAlign w:val="center"/>
          </w:tcPr>
          <w:p w:rsidR="000C49E7" w:rsidRPr="005C5B5A" w:rsidRDefault="000C49E7" w:rsidP="00E54BA6">
            <w:pPr>
              <w:jc w:val="center"/>
              <w:rPr>
                <w:rFonts w:eastAsia="Calibri"/>
                <w:b/>
                <w:lang w:eastAsia="en-US"/>
              </w:rPr>
            </w:pPr>
            <w:r w:rsidRPr="005C5B5A">
              <w:rPr>
                <w:rFonts w:eastAsia="Calibri"/>
                <w:b/>
                <w:lang w:eastAsia="en-US"/>
              </w:rPr>
              <w:t>ОПК-3</w:t>
            </w:r>
          </w:p>
        </w:tc>
        <w:tc>
          <w:tcPr>
            <w:tcW w:w="7660" w:type="dxa"/>
            <w:shd w:val="clear" w:color="auto" w:fill="auto"/>
          </w:tcPr>
          <w:p w:rsidR="000C49E7" w:rsidRPr="00096B93" w:rsidRDefault="000C49E7" w:rsidP="00E54BA6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3853E0">
              <w:rPr>
                <w:rFonts w:eastAsia="Calibri"/>
                <w:lang w:eastAsia="en-US"/>
              </w:rPr>
              <w:t>способност</w:t>
            </w:r>
            <w:r>
              <w:rPr>
                <w:rFonts w:eastAsia="Calibri"/>
                <w:lang w:eastAsia="en-US"/>
              </w:rPr>
              <w:t>ь</w:t>
            </w:r>
            <w:r w:rsidRPr="003853E0">
              <w:rPr>
                <w:rFonts w:eastAsia="Calibri"/>
                <w:lang w:eastAsia="en-US"/>
              </w:rPr>
              <w:t xml:space="preserve"> демонстрировать знание основных положений и концепций в области теории литературы, истории отечественной литературы</w:t>
            </w:r>
          </w:p>
        </w:tc>
      </w:tr>
      <w:tr w:rsidR="000C49E7" w:rsidRPr="00724953" w:rsidTr="000C49E7">
        <w:trPr>
          <w:trHeight w:val="248"/>
        </w:trPr>
        <w:tc>
          <w:tcPr>
            <w:tcW w:w="1730" w:type="dxa"/>
            <w:shd w:val="clear" w:color="auto" w:fill="auto"/>
            <w:vAlign w:val="center"/>
          </w:tcPr>
          <w:p w:rsidR="000C49E7" w:rsidRPr="005C5B5A" w:rsidRDefault="000C49E7" w:rsidP="00E54BA6">
            <w:pPr>
              <w:jc w:val="center"/>
              <w:rPr>
                <w:rFonts w:eastAsia="Calibri"/>
                <w:b/>
                <w:lang w:eastAsia="en-US"/>
              </w:rPr>
            </w:pPr>
            <w:r w:rsidRPr="005C5B5A">
              <w:rPr>
                <w:rFonts w:eastAsia="Calibri"/>
                <w:b/>
                <w:lang w:eastAsia="en-US"/>
              </w:rPr>
              <w:t>ОПК-4</w:t>
            </w:r>
          </w:p>
        </w:tc>
        <w:tc>
          <w:tcPr>
            <w:tcW w:w="7660" w:type="dxa"/>
            <w:shd w:val="clear" w:color="auto" w:fill="auto"/>
          </w:tcPr>
          <w:p w:rsidR="000C49E7" w:rsidRPr="001233E5" w:rsidRDefault="000C49E7" w:rsidP="00E54B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владение</w:t>
            </w:r>
            <w:r w:rsidRPr="001B6B64">
              <w:rPr>
                <w:rFonts w:eastAsia="Calibri"/>
                <w:lang w:eastAsia="en-US"/>
              </w:rPr>
              <w:t xml:space="preserve">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0C49E7" w:rsidRPr="00724953" w:rsidTr="000C49E7">
        <w:trPr>
          <w:trHeight w:val="248"/>
        </w:trPr>
        <w:tc>
          <w:tcPr>
            <w:tcW w:w="1730" w:type="dxa"/>
            <w:shd w:val="clear" w:color="auto" w:fill="auto"/>
            <w:vAlign w:val="center"/>
          </w:tcPr>
          <w:p w:rsidR="000C49E7" w:rsidRPr="005C5B5A" w:rsidRDefault="000C49E7" w:rsidP="00E54BA6">
            <w:pPr>
              <w:jc w:val="center"/>
              <w:rPr>
                <w:rFonts w:eastAsia="Calibri"/>
                <w:b/>
                <w:lang w:eastAsia="en-US"/>
              </w:rPr>
            </w:pPr>
            <w:r w:rsidRPr="005C5B5A">
              <w:rPr>
                <w:rFonts w:eastAsia="Calibri"/>
                <w:b/>
                <w:lang w:eastAsia="en-US"/>
              </w:rPr>
              <w:t>ПК-1</w:t>
            </w:r>
          </w:p>
        </w:tc>
        <w:tc>
          <w:tcPr>
            <w:tcW w:w="7660" w:type="dxa"/>
            <w:shd w:val="clear" w:color="auto" w:fill="auto"/>
          </w:tcPr>
          <w:p w:rsidR="000C49E7" w:rsidRPr="001233E5" w:rsidRDefault="000C49E7" w:rsidP="00E54B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способность</w:t>
            </w:r>
            <w:r w:rsidRPr="00693C9C">
              <w:rPr>
                <w:rFonts w:eastAsia="Calibri"/>
                <w:lang w:eastAsia="en-US"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0C49E7" w:rsidRDefault="000C49E7" w:rsidP="000C49E7">
      <w:pPr>
        <w:outlineLvl w:val="0"/>
        <w:rPr>
          <w:b/>
          <w:sz w:val="28"/>
          <w:szCs w:val="28"/>
        </w:rPr>
      </w:pPr>
    </w:p>
    <w:p w:rsidR="000C49E7" w:rsidRDefault="000C49E7" w:rsidP="000C49E7">
      <w:pPr>
        <w:outlineLvl w:val="0"/>
        <w:rPr>
          <w:b/>
          <w:sz w:val="28"/>
          <w:szCs w:val="28"/>
        </w:rPr>
      </w:pPr>
    </w:p>
    <w:p w:rsidR="000C49E7" w:rsidRDefault="000C49E7" w:rsidP="000C49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0C49E7" w:rsidRDefault="000C49E7" w:rsidP="000C49E7">
      <w:pPr>
        <w:outlineLvl w:val="0"/>
        <w:rPr>
          <w:b/>
          <w:sz w:val="28"/>
          <w:szCs w:val="28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550"/>
      </w:tblGrid>
      <w:tr w:rsidR="000C49E7" w:rsidRPr="003F0C9E" w:rsidTr="000C49E7">
        <w:trPr>
          <w:trHeight w:val="476"/>
          <w:jc w:val="center"/>
        </w:trPr>
        <w:tc>
          <w:tcPr>
            <w:tcW w:w="650" w:type="dxa"/>
            <w:vAlign w:val="center"/>
          </w:tcPr>
          <w:p w:rsidR="000C49E7" w:rsidRPr="00465FBD" w:rsidRDefault="000C49E7" w:rsidP="00E54BA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65FB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62" w:type="dxa"/>
            <w:vAlign w:val="center"/>
          </w:tcPr>
          <w:p w:rsidR="000C49E7" w:rsidRPr="00465FBD" w:rsidRDefault="000C49E7" w:rsidP="000C49E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65FBD">
              <w:rPr>
                <w:b/>
                <w:bCs/>
                <w:sz w:val="24"/>
                <w:szCs w:val="24"/>
              </w:rPr>
              <w:t>Разделы учебной дисциплины</w:t>
            </w:r>
          </w:p>
          <w:p w:rsidR="000C49E7" w:rsidRPr="00465FBD" w:rsidRDefault="000C49E7" w:rsidP="000C49E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C49E7" w:rsidRPr="003F0C9E" w:rsidTr="00E54BA6">
        <w:trPr>
          <w:jc w:val="center"/>
        </w:trPr>
        <w:tc>
          <w:tcPr>
            <w:tcW w:w="650" w:type="dxa"/>
            <w:vAlign w:val="center"/>
          </w:tcPr>
          <w:p w:rsidR="000C49E7" w:rsidRPr="000C49E7" w:rsidRDefault="000C49E7" w:rsidP="00E54BA6">
            <w:pPr>
              <w:tabs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0C49E7">
              <w:rPr>
                <w:bCs/>
                <w:sz w:val="22"/>
              </w:rPr>
              <w:t>1</w:t>
            </w:r>
          </w:p>
        </w:tc>
        <w:tc>
          <w:tcPr>
            <w:tcW w:w="8762" w:type="dxa"/>
          </w:tcPr>
          <w:p w:rsidR="000C49E7" w:rsidRPr="000C49E7" w:rsidRDefault="000C49E7" w:rsidP="000C49E7">
            <w:pPr>
              <w:jc w:val="both"/>
              <w:rPr>
                <w:sz w:val="24"/>
                <w:szCs w:val="24"/>
              </w:rPr>
            </w:pPr>
            <w:r w:rsidRPr="000C49E7">
              <w:rPr>
                <w:sz w:val="24"/>
                <w:szCs w:val="24"/>
              </w:rPr>
              <w:t xml:space="preserve">Раздел 1. </w:t>
            </w:r>
            <w:r w:rsidRPr="000C49E7">
              <w:rPr>
                <w:sz w:val="24"/>
                <w:szCs w:val="24"/>
              </w:rPr>
              <w:t>Введение</w:t>
            </w:r>
            <w:r w:rsidRPr="000C49E7">
              <w:rPr>
                <w:sz w:val="24"/>
                <w:szCs w:val="24"/>
              </w:rPr>
              <w:t xml:space="preserve"> в дисциплину</w:t>
            </w:r>
            <w:bookmarkStart w:id="0" w:name="_GoBack"/>
            <w:bookmarkEnd w:id="0"/>
          </w:p>
        </w:tc>
      </w:tr>
      <w:tr w:rsidR="000C49E7" w:rsidRPr="003F0C9E" w:rsidTr="000C49E7">
        <w:trPr>
          <w:trHeight w:val="302"/>
          <w:jc w:val="center"/>
        </w:trPr>
        <w:tc>
          <w:tcPr>
            <w:tcW w:w="650" w:type="dxa"/>
            <w:vAlign w:val="center"/>
          </w:tcPr>
          <w:p w:rsidR="000C49E7" w:rsidRPr="000C49E7" w:rsidRDefault="000C49E7" w:rsidP="00E54BA6">
            <w:pPr>
              <w:tabs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0C49E7">
              <w:rPr>
                <w:bCs/>
                <w:sz w:val="22"/>
              </w:rPr>
              <w:t>2</w:t>
            </w:r>
          </w:p>
        </w:tc>
        <w:tc>
          <w:tcPr>
            <w:tcW w:w="8762" w:type="dxa"/>
          </w:tcPr>
          <w:p w:rsidR="000C49E7" w:rsidRPr="000C49E7" w:rsidRDefault="000C49E7" w:rsidP="00E54B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49E7">
              <w:rPr>
                <w:sz w:val="24"/>
                <w:szCs w:val="24"/>
              </w:rPr>
              <w:t>Раздел 2</w:t>
            </w:r>
            <w:r w:rsidRPr="000C49E7">
              <w:rPr>
                <w:sz w:val="24"/>
                <w:szCs w:val="24"/>
              </w:rPr>
              <w:t>. Отечественные школы художественного перевода</w:t>
            </w:r>
          </w:p>
        </w:tc>
      </w:tr>
      <w:tr w:rsidR="000C49E7" w:rsidRPr="003F0C9E" w:rsidTr="00E54BA6">
        <w:trPr>
          <w:jc w:val="center"/>
        </w:trPr>
        <w:tc>
          <w:tcPr>
            <w:tcW w:w="650" w:type="dxa"/>
            <w:vAlign w:val="center"/>
          </w:tcPr>
          <w:p w:rsidR="000C49E7" w:rsidRPr="000C49E7" w:rsidRDefault="000C49E7" w:rsidP="00E54BA6">
            <w:pPr>
              <w:tabs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0C49E7">
              <w:rPr>
                <w:bCs/>
                <w:sz w:val="22"/>
              </w:rPr>
              <w:t>3</w:t>
            </w:r>
          </w:p>
        </w:tc>
        <w:tc>
          <w:tcPr>
            <w:tcW w:w="8762" w:type="dxa"/>
            <w:vAlign w:val="center"/>
          </w:tcPr>
          <w:p w:rsidR="000C49E7" w:rsidRPr="000C49E7" w:rsidRDefault="000C49E7" w:rsidP="00E54BA6">
            <w:pPr>
              <w:tabs>
                <w:tab w:val="right" w:leader="underscore" w:pos="9639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C49E7">
              <w:rPr>
                <w:sz w:val="24"/>
                <w:szCs w:val="24"/>
              </w:rPr>
              <w:t>Раздел 3</w:t>
            </w:r>
            <w:r w:rsidRPr="000C49E7">
              <w:rPr>
                <w:sz w:val="24"/>
                <w:szCs w:val="24"/>
              </w:rPr>
              <w:t>. Теория и практика современного художественного перевода</w:t>
            </w:r>
          </w:p>
        </w:tc>
      </w:tr>
      <w:tr w:rsidR="000C49E7" w:rsidRPr="003F0C9E" w:rsidTr="00E54BA6">
        <w:trPr>
          <w:jc w:val="center"/>
        </w:trPr>
        <w:tc>
          <w:tcPr>
            <w:tcW w:w="650" w:type="dxa"/>
            <w:vAlign w:val="center"/>
          </w:tcPr>
          <w:p w:rsidR="000C49E7" w:rsidRPr="000C49E7" w:rsidRDefault="000C49E7" w:rsidP="00E54BA6">
            <w:pPr>
              <w:tabs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0C49E7">
              <w:rPr>
                <w:bCs/>
                <w:sz w:val="22"/>
              </w:rPr>
              <w:t>4</w:t>
            </w:r>
          </w:p>
        </w:tc>
        <w:tc>
          <w:tcPr>
            <w:tcW w:w="8762" w:type="dxa"/>
            <w:vAlign w:val="center"/>
          </w:tcPr>
          <w:p w:rsidR="000C49E7" w:rsidRPr="000C49E7" w:rsidRDefault="000C49E7" w:rsidP="000C49E7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0C49E7">
              <w:rPr>
                <w:sz w:val="24"/>
                <w:szCs w:val="24"/>
              </w:rPr>
              <w:t>Раздел 4</w:t>
            </w:r>
            <w:r w:rsidRPr="000C49E7">
              <w:rPr>
                <w:sz w:val="24"/>
                <w:szCs w:val="24"/>
              </w:rPr>
              <w:t>. Сверка и редактура художественных переводов</w:t>
            </w:r>
          </w:p>
        </w:tc>
      </w:tr>
    </w:tbl>
    <w:p w:rsidR="000C49E7" w:rsidRDefault="000C49E7" w:rsidP="000C49E7">
      <w:pPr>
        <w:outlineLvl w:val="0"/>
        <w:rPr>
          <w:b/>
          <w:sz w:val="28"/>
          <w:szCs w:val="28"/>
        </w:rPr>
      </w:pPr>
    </w:p>
    <w:p w:rsidR="000C49E7" w:rsidRDefault="000C49E7" w:rsidP="000C49E7">
      <w:pPr>
        <w:outlineLvl w:val="0"/>
        <w:rPr>
          <w:b/>
          <w:sz w:val="28"/>
          <w:szCs w:val="28"/>
        </w:rPr>
      </w:pPr>
    </w:p>
    <w:p w:rsidR="000C49E7" w:rsidRDefault="000C49E7" w:rsidP="000C49E7">
      <w:pPr>
        <w:outlineLvl w:val="0"/>
        <w:rPr>
          <w:b/>
          <w:sz w:val="28"/>
          <w:szCs w:val="28"/>
        </w:rPr>
      </w:pPr>
    </w:p>
    <w:p w:rsidR="000C49E7" w:rsidRPr="00585B0C" w:rsidRDefault="000C49E7" w:rsidP="000C49E7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зачет</w:t>
      </w:r>
      <w:r w:rsidRPr="00465FBD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0C49E7" w:rsidRPr="00B03C3D" w:rsidRDefault="000C49E7" w:rsidP="000C49E7">
      <w:pPr>
        <w:jc w:val="both"/>
        <w:rPr>
          <w:b/>
        </w:rPr>
      </w:pPr>
    </w:p>
    <w:p w:rsidR="00DD5B7D" w:rsidRDefault="00DD5B7D"/>
    <w:sectPr w:rsidR="00DD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B3"/>
    <w:rsid w:val="000C49E7"/>
    <w:rsid w:val="00494EB3"/>
    <w:rsid w:val="00D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7C31"/>
  <w15:chartTrackingRefBased/>
  <w15:docId w15:val="{CB0298AB-C279-4E6D-8591-23C30C8F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Сашунцель</dc:creator>
  <cp:keywords/>
  <dc:description/>
  <cp:lastModifiedBy>Сашунцель</cp:lastModifiedBy>
  <cp:revision>2</cp:revision>
  <dcterms:created xsi:type="dcterms:W3CDTF">2019-06-19T12:48:00Z</dcterms:created>
  <dcterms:modified xsi:type="dcterms:W3CDTF">2019-06-19T12:50:00Z</dcterms:modified>
</cp:coreProperties>
</file>