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1E9" w:rsidRDefault="002E21E9" w:rsidP="002E21E9">
      <w:pPr>
        <w:jc w:val="center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2E21E9" w:rsidRDefault="002E21E9" w:rsidP="002E21E9">
      <w:pPr>
        <w:jc w:val="center"/>
        <w:rPr>
          <w:b/>
          <w:sz w:val="28"/>
          <w:szCs w:val="28"/>
        </w:rPr>
      </w:pPr>
    </w:p>
    <w:p w:rsidR="00A72522" w:rsidRDefault="00C71F68" w:rsidP="002E21E9">
      <w:pPr>
        <w:jc w:val="center"/>
        <w:rPr>
          <w:b/>
        </w:rPr>
      </w:pPr>
      <w:r w:rsidRPr="00C71F68">
        <w:rPr>
          <w:b/>
        </w:rPr>
        <w:t>ЛИНГВИСТИЧЕСКАЯ СУГГЕСТИЯ И ПРАГМАТИЧЕСКИЙ АНАЛИЗ ХУДОЖЕСТВЕННОГО ТЕКСТА</w:t>
      </w:r>
      <w:r>
        <w:rPr>
          <w:b/>
        </w:rPr>
        <w:t xml:space="preserve"> </w:t>
      </w:r>
      <w:bookmarkStart w:id="0" w:name="_GoBack"/>
      <w:bookmarkEnd w:id="0"/>
    </w:p>
    <w:p w:rsidR="009B6F31" w:rsidRDefault="009B6F31" w:rsidP="002E21E9">
      <w:pPr>
        <w:jc w:val="center"/>
        <w:rPr>
          <w:b/>
          <w:sz w:val="28"/>
          <w:szCs w:val="28"/>
        </w:rPr>
      </w:pPr>
    </w:p>
    <w:p w:rsidR="002E21E9" w:rsidRPr="00CF4294" w:rsidRDefault="002E21E9" w:rsidP="002E21E9">
      <w:pPr>
        <w:rPr>
          <w:b/>
          <w:bCs/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 w:rsidRPr="00CF4294">
        <w:rPr>
          <w:bCs/>
          <w:sz w:val="28"/>
          <w:szCs w:val="28"/>
        </w:rPr>
        <w:t>45.03.01 Филология</w:t>
      </w:r>
      <w:r w:rsidRPr="00CF4294">
        <w:rPr>
          <w:b/>
          <w:bCs/>
          <w:sz w:val="28"/>
          <w:szCs w:val="28"/>
        </w:rPr>
        <w:t xml:space="preserve">  </w:t>
      </w:r>
    </w:p>
    <w:p w:rsidR="002E21E9" w:rsidRPr="00F469E0" w:rsidRDefault="002E21E9" w:rsidP="002E21E9">
      <w:pPr>
        <w:rPr>
          <w:b/>
          <w:sz w:val="28"/>
          <w:szCs w:val="28"/>
        </w:rPr>
      </w:pPr>
    </w:p>
    <w:p w:rsidR="002E21E9" w:rsidRPr="00CF4294" w:rsidRDefault="002E21E9" w:rsidP="002E21E9">
      <w:pPr>
        <w:tabs>
          <w:tab w:val="right" w:leader="underscore" w:pos="8505"/>
        </w:tabs>
        <w:rPr>
          <w:bCs/>
          <w:sz w:val="28"/>
          <w:szCs w:val="28"/>
        </w:rPr>
      </w:pPr>
      <w:r w:rsidRPr="00F469E0">
        <w:rPr>
          <w:b/>
          <w:sz w:val="28"/>
          <w:szCs w:val="28"/>
        </w:rPr>
        <w:t>Профиль подготовки:</w:t>
      </w:r>
      <w:r>
        <w:rPr>
          <w:b/>
          <w:sz w:val="28"/>
          <w:szCs w:val="28"/>
        </w:rPr>
        <w:t xml:space="preserve"> </w:t>
      </w:r>
      <w:r w:rsidRPr="00CF4294">
        <w:rPr>
          <w:bCs/>
          <w:sz w:val="28"/>
          <w:szCs w:val="28"/>
        </w:rPr>
        <w:t xml:space="preserve">Отечественная филология  (русский язык и литература)  </w:t>
      </w:r>
    </w:p>
    <w:p w:rsidR="002E21E9" w:rsidRDefault="002E21E9" w:rsidP="002E21E9">
      <w:pPr>
        <w:tabs>
          <w:tab w:val="right" w:leader="underscore" w:pos="8505"/>
        </w:tabs>
        <w:rPr>
          <w:sz w:val="28"/>
          <w:szCs w:val="28"/>
        </w:rPr>
      </w:pPr>
      <w:r>
        <w:rPr>
          <w:b/>
          <w:bCs/>
          <w:i/>
        </w:rPr>
        <w:t xml:space="preserve">                                                 </w:t>
      </w:r>
    </w:p>
    <w:p w:rsidR="002E21E9" w:rsidRDefault="002E21E9" w:rsidP="002E21E9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Компетенции, формируемые в результате освоения дисциплины:</w:t>
      </w:r>
    </w:p>
    <w:p w:rsidR="002E21E9" w:rsidRDefault="002E21E9" w:rsidP="002E21E9">
      <w:pPr>
        <w:ind w:left="720"/>
        <w:rPr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8099"/>
      </w:tblGrid>
      <w:tr w:rsidR="002E21E9" w:rsidRPr="00F766BF" w:rsidTr="003452AB">
        <w:tc>
          <w:tcPr>
            <w:tcW w:w="1540" w:type="dxa"/>
            <w:shd w:val="clear" w:color="auto" w:fill="auto"/>
          </w:tcPr>
          <w:p w:rsidR="002E21E9" w:rsidRPr="00F766BF" w:rsidRDefault="002E21E9" w:rsidP="003452A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2E21E9" w:rsidRPr="00F766BF" w:rsidRDefault="002E21E9" w:rsidP="003452A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Код компетенции </w:t>
            </w:r>
          </w:p>
        </w:tc>
        <w:tc>
          <w:tcPr>
            <w:tcW w:w="8099" w:type="dxa"/>
            <w:shd w:val="clear" w:color="auto" w:fill="auto"/>
          </w:tcPr>
          <w:p w:rsidR="002E21E9" w:rsidRPr="00F766BF" w:rsidRDefault="002E21E9" w:rsidP="003452AB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</w:p>
          <w:p w:rsidR="002E21E9" w:rsidRPr="00F766BF" w:rsidRDefault="002E21E9" w:rsidP="003452AB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x-none"/>
              </w:rPr>
              <w:t xml:space="preserve">Формулировка </w:t>
            </w: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компетенций в соответствии с ФГОС </w:t>
            </w:r>
            <w:proofErr w:type="gramStart"/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ВО</w:t>
            </w:r>
            <w:proofErr w:type="gramEnd"/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B6F31" w:rsidRPr="00BB2DCF" w:rsidTr="00C75FFC">
        <w:tc>
          <w:tcPr>
            <w:tcW w:w="1540" w:type="dxa"/>
            <w:shd w:val="clear" w:color="auto" w:fill="auto"/>
          </w:tcPr>
          <w:p w:rsidR="009B6F31" w:rsidRPr="00F766BF" w:rsidRDefault="009B6F31" w:rsidP="009C5A27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ОПК-3</w:t>
            </w:r>
          </w:p>
        </w:tc>
        <w:tc>
          <w:tcPr>
            <w:tcW w:w="8099" w:type="dxa"/>
            <w:shd w:val="clear" w:color="auto" w:fill="auto"/>
          </w:tcPr>
          <w:p w:rsidR="009B6F31" w:rsidRPr="00BB2DCF" w:rsidRDefault="009B6F31" w:rsidP="009C5A27">
            <w:pPr>
              <w:contextualSpacing/>
              <w:jc w:val="both"/>
              <w:rPr>
                <w:rFonts w:eastAsia="Calibri"/>
                <w:sz w:val="22"/>
                <w:szCs w:val="22"/>
                <w:lang w:eastAsia="x-none"/>
              </w:rPr>
            </w:pPr>
            <w:r w:rsidRPr="00A155D1">
              <w:rPr>
                <w:rFonts w:eastAsia="Calibri"/>
                <w:sz w:val="22"/>
                <w:szCs w:val="22"/>
                <w:lang w:eastAsia="x-none"/>
              </w:rPr>
              <w:t>способность демонстрировать знание основных положений и концепций в области теории литературы, истории отечественной литературы</w:t>
            </w:r>
          </w:p>
        </w:tc>
      </w:tr>
      <w:tr w:rsidR="009B6F31" w:rsidRPr="00EA690B" w:rsidTr="00C75FFC">
        <w:trPr>
          <w:trHeight w:val="253"/>
        </w:trPr>
        <w:tc>
          <w:tcPr>
            <w:tcW w:w="1540" w:type="dxa"/>
            <w:shd w:val="clear" w:color="auto" w:fill="auto"/>
          </w:tcPr>
          <w:p w:rsidR="009B6F31" w:rsidRPr="00E86A94" w:rsidRDefault="009B6F31" w:rsidP="009C5A27">
            <w:pPr>
              <w:rPr>
                <w:rFonts w:eastAsia="Calibri"/>
                <w:b/>
                <w:sz w:val="22"/>
                <w:szCs w:val="22"/>
                <w:highlight w:val="yellow"/>
                <w:lang w:eastAsia="en-US"/>
              </w:rPr>
            </w:pPr>
            <w:r w:rsidRPr="003C5E63">
              <w:rPr>
                <w:rFonts w:eastAsia="Calibri"/>
                <w:b/>
                <w:sz w:val="22"/>
                <w:szCs w:val="22"/>
                <w:lang w:eastAsia="en-US"/>
              </w:rPr>
              <w:t>ОПК-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099" w:type="dxa"/>
            <w:shd w:val="clear" w:color="auto" w:fill="auto"/>
          </w:tcPr>
          <w:p w:rsidR="009B6F31" w:rsidRPr="00EA690B" w:rsidRDefault="009B6F31" w:rsidP="009C5A27">
            <w:pPr>
              <w:jc w:val="both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3C5E63">
              <w:rPr>
                <w:rFonts w:eastAsia="Calibri"/>
                <w:sz w:val="22"/>
                <w:szCs w:val="22"/>
                <w:lang w:eastAsia="en-US"/>
              </w:rPr>
              <w:t>владение базовыми навыками сбора и анализа языковых и литературных фактов, филологического анализа и интерпретации текста</w:t>
            </w:r>
          </w:p>
        </w:tc>
      </w:tr>
      <w:tr w:rsidR="009B6F31" w:rsidRPr="00EA690B" w:rsidTr="00C75FFC">
        <w:trPr>
          <w:trHeight w:val="253"/>
        </w:trPr>
        <w:tc>
          <w:tcPr>
            <w:tcW w:w="1540" w:type="dxa"/>
            <w:shd w:val="clear" w:color="auto" w:fill="auto"/>
          </w:tcPr>
          <w:p w:rsidR="009B6F31" w:rsidRPr="00E86A94" w:rsidRDefault="009B6F31" w:rsidP="009C5A27">
            <w:pPr>
              <w:rPr>
                <w:rFonts w:eastAsia="Calibri"/>
                <w:b/>
                <w:sz w:val="22"/>
                <w:szCs w:val="22"/>
                <w:highlight w:val="yellow"/>
                <w:lang w:eastAsia="en-US"/>
              </w:rPr>
            </w:pPr>
            <w:r w:rsidRPr="003C5E63">
              <w:rPr>
                <w:rFonts w:eastAsia="Calibri"/>
                <w:b/>
                <w:sz w:val="22"/>
                <w:szCs w:val="22"/>
                <w:lang w:eastAsia="en-US"/>
              </w:rPr>
              <w:t>ПК-1</w:t>
            </w:r>
          </w:p>
        </w:tc>
        <w:tc>
          <w:tcPr>
            <w:tcW w:w="8099" w:type="dxa"/>
            <w:shd w:val="clear" w:color="auto" w:fill="auto"/>
          </w:tcPr>
          <w:p w:rsidR="009B6F31" w:rsidRPr="00EA690B" w:rsidRDefault="009B6F31" w:rsidP="009C5A27">
            <w:pPr>
              <w:jc w:val="both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3C5E63">
              <w:rPr>
                <w:rFonts w:eastAsia="Calibri"/>
                <w:sz w:val="22"/>
                <w:szCs w:val="22"/>
                <w:lang w:eastAsia="en-US"/>
              </w:rPr>
              <w:t>способность применять полученные знания в области теории и истории основного изучаемого языка (языков) и литературы (литератур), теории коммуникации, филологического анализа и интерпретации текста в собственной научно-исследовательской деятельности</w:t>
            </w:r>
          </w:p>
        </w:tc>
      </w:tr>
    </w:tbl>
    <w:p w:rsidR="002E21E9" w:rsidRDefault="002E21E9" w:rsidP="002E21E9">
      <w:pPr>
        <w:rPr>
          <w:b/>
          <w:sz w:val="28"/>
          <w:szCs w:val="28"/>
        </w:rPr>
      </w:pPr>
    </w:p>
    <w:p w:rsidR="002E21E9" w:rsidRDefault="002E21E9" w:rsidP="002E21E9">
      <w:pPr>
        <w:rPr>
          <w:b/>
          <w:sz w:val="28"/>
          <w:szCs w:val="28"/>
        </w:rPr>
      </w:pPr>
    </w:p>
    <w:p w:rsidR="002E21E9" w:rsidRDefault="002E21E9" w:rsidP="002E21E9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2E21E9" w:rsidRDefault="002E21E9" w:rsidP="002E21E9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754"/>
      </w:tblGrid>
      <w:tr w:rsidR="002E21E9" w:rsidRPr="00957D46" w:rsidTr="003452AB">
        <w:tc>
          <w:tcPr>
            <w:tcW w:w="861" w:type="dxa"/>
          </w:tcPr>
          <w:p w:rsidR="002E21E9" w:rsidRPr="00957D46" w:rsidRDefault="002E21E9" w:rsidP="003452AB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№</w:t>
            </w:r>
            <w:proofErr w:type="gramStart"/>
            <w:r w:rsidRPr="00957D46">
              <w:rPr>
                <w:sz w:val="28"/>
                <w:szCs w:val="28"/>
              </w:rPr>
              <w:t>п</w:t>
            </w:r>
            <w:proofErr w:type="gramEnd"/>
            <w:r w:rsidRPr="00B03C3D">
              <w:rPr>
                <w:sz w:val="28"/>
                <w:szCs w:val="28"/>
              </w:rPr>
              <w:t>/</w:t>
            </w:r>
            <w:r w:rsidRPr="00957D46">
              <w:rPr>
                <w:sz w:val="28"/>
                <w:szCs w:val="28"/>
              </w:rPr>
              <w:t>п</w:t>
            </w:r>
          </w:p>
        </w:tc>
        <w:tc>
          <w:tcPr>
            <w:tcW w:w="8754" w:type="dxa"/>
          </w:tcPr>
          <w:p w:rsidR="002E21E9" w:rsidRPr="009B6F31" w:rsidRDefault="002E21E9" w:rsidP="009B6F3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B6F31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9B6F31" w:rsidRPr="00957D46" w:rsidTr="003452AB">
        <w:tc>
          <w:tcPr>
            <w:tcW w:w="861" w:type="dxa"/>
            <w:vAlign w:val="center"/>
          </w:tcPr>
          <w:p w:rsidR="009B6F31" w:rsidRPr="009B6F31" w:rsidRDefault="009B6F31" w:rsidP="003452AB">
            <w:pPr>
              <w:rPr>
                <w:sz w:val="28"/>
                <w:szCs w:val="28"/>
              </w:rPr>
            </w:pPr>
            <w:r w:rsidRPr="009B6F31">
              <w:rPr>
                <w:sz w:val="28"/>
                <w:szCs w:val="28"/>
              </w:rPr>
              <w:t>1</w:t>
            </w:r>
          </w:p>
        </w:tc>
        <w:tc>
          <w:tcPr>
            <w:tcW w:w="8754" w:type="dxa"/>
            <w:vAlign w:val="center"/>
          </w:tcPr>
          <w:p w:rsidR="009B6F31" w:rsidRPr="009B6F31" w:rsidRDefault="009B6F31" w:rsidP="009B6F31">
            <w:pPr>
              <w:tabs>
                <w:tab w:val="right" w:leader="underscore" w:pos="9639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9B6F31">
              <w:rPr>
                <w:bCs/>
                <w:sz w:val="28"/>
                <w:szCs w:val="28"/>
              </w:rPr>
              <w:t xml:space="preserve">Коммуникативно-прагматический аспект языковой суггестии </w:t>
            </w:r>
          </w:p>
        </w:tc>
      </w:tr>
      <w:tr w:rsidR="009B6F31" w:rsidRPr="00957D46" w:rsidTr="003452AB">
        <w:tc>
          <w:tcPr>
            <w:tcW w:w="861" w:type="dxa"/>
            <w:vAlign w:val="center"/>
          </w:tcPr>
          <w:p w:rsidR="009B6F31" w:rsidRPr="009B6F31" w:rsidRDefault="009B6F31" w:rsidP="003452AB">
            <w:pPr>
              <w:rPr>
                <w:sz w:val="28"/>
                <w:szCs w:val="28"/>
              </w:rPr>
            </w:pPr>
            <w:r w:rsidRPr="009B6F31">
              <w:rPr>
                <w:sz w:val="28"/>
                <w:szCs w:val="28"/>
              </w:rPr>
              <w:t>2</w:t>
            </w:r>
          </w:p>
        </w:tc>
        <w:tc>
          <w:tcPr>
            <w:tcW w:w="8754" w:type="dxa"/>
            <w:vAlign w:val="center"/>
          </w:tcPr>
          <w:p w:rsidR="009B6F31" w:rsidRPr="009B6F31" w:rsidRDefault="009B6F31" w:rsidP="009B6F31">
            <w:pPr>
              <w:tabs>
                <w:tab w:val="right" w:leader="underscore" w:pos="9639"/>
              </w:tabs>
              <w:spacing w:line="360" w:lineRule="auto"/>
              <w:ind w:left="-19"/>
              <w:rPr>
                <w:bCs/>
                <w:sz w:val="28"/>
                <w:szCs w:val="28"/>
              </w:rPr>
            </w:pPr>
            <w:r w:rsidRPr="009B6F31">
              <w:rPr>
                <w:sz w:val="28"/>
                <w:szCs w:val="28"/>
              </w:rPr>
              <w:t>Имплицитное воздействие языка на сознание</w:t>
            </w:r>
          </w:p>
        </w:tc>
      </w:tr>
      <w:tr w:rsidR="009B6F31" w:rsidRPr="00957D46" w:rsidTr="003452AB">
        <w:tc>
          <w:tcPr>
            <w:tcW w:w="861" w:type="dxa"/>
            <w:vAlign w:val="center"/>
          </w:tcPr>
          <w:p w:rsidR="009B6F31" w:rsidRPr="009B6F31" w:rsidRDefault="009B6F31" w:rsidP="003452AB">
            <w:pPr>
              <w:rPr>
                <w:sz w:val="28"/>
                <w:szCs w:val="28"/>
              </w:rPr>
            </w:pPr>
            <w:r w:rsidRPr="009B6F31">
              <w:rPr>
                <w:sz w:val="28"/>
                <w:szCs w:val="28"/>
              </w:rPr>
              <w:t>3</w:t>
            </w:r>
          </w:p>
        </w:tc>
        <w:tc>
          <w:tcPr>
            <w:tcW w:w="8754" w:type="dxa"/>
            <w:vAlign w:val="center"/>
          </w:tcPr>
          <w:p w:rsidR="009B6F31" w:rsidRPr="009B6F31" w:rsidRDefault="009B6F31" w:rsidP="009B6F31">
            <w:pPr>
              <w:tabs>
                <w:tab w:val="right" w:leader="underscore" w:pos="9639"/>
              </w:tabs>
              <w:spacing w:line="360" w:lineRule="auto"/>
              <w:ind w:right="-66"/>
              <w:rPr>
                <w:bCs/>
                <w:sz w:val="28"/>
                <w:szCs w:val="28"/>
              </w:rPr>
            </w:pPr>
            <w:r w:rsidRPr="009B6F31">
              <w:rPr>
                <w:sz w:val="28"/>
                <w:szCs w:val="28"/>
              </w:rPr>
              <w:t>Суггестия как основа языкового сознания</w:t>
            </w:r>
          </w:p>
        </w:tc>
      </w:tr>
      <w:tr w:rsidR="009B6F31" w:rsidRPr="00957D46" w:rsidTr="003452AB">
        <w:tc>
          <w:tcPr>
            <w:tcW w:w="861" w:type="dxa"/>
            <w:vAlign w:val="center"/>
          </w:tcPr>
          <w:p w:rsidR="009B6F31" w:rsidRPr="009B6F31" w:rsidRDefault="009B6F31" w:rsidP="003452AB">
            <w:pPr>
              <w:rPr>
                <w:sz w:val="28"/>
                <w:szCs w:val="28"/>
              </w:rPr>
            </w:pPr>
            <w:r w:rsidRPr="009B6F31">
              <w:rPr>
                <w:sz w:val="28"/>
                <w:szCs w:val="28"/>
              </w:rPr>
              <w:t>4</w:t>
            </w:r>
          </w:p>
        </w:tc>
        <w:tc>
          <w:tcPr>
            <w:tcW w:w="8754" w:type="dxa"/>
            <w:vAlign w:val="center"/>
          </w:tcPr>
          <w:p w:rsidR="009B6F31" w:rsidRPr="009B6F31" w:rsidRDefault="009B6F31" w:rsidP="009B6F31">
            <w:pPr>
              <w:tabs>
                <w:tab w:val="right" w:leader="underscore" w:pos="9639"/>
              </w:tabs>
              <w:spacing w:line="360" w:lineRule="auto"/>
              <w:ind w:right="-66"/>
              <w:rPr>
                <w:color w:val="000000"/>
                <w:sz w:val="28"/>
                <w:szCs w:val="28"/>
              </w:rPr>
            </w:pPr>
            <w:r w:rsidRPr="009B6F31">
              <w:rPr>
                <w:color w:val="000000"/>
                <w:sz w:val="28"/>
                <w:szCs w:val="28"/>
              </w:rPr>
              <w:t xml:space="preserve">Этический и юридический аспекты </w:t>
            </w:r>
            <w:proofErr w:type="spellStart"/>
            <w:r w:rsidRPr="009B6F31">
              <w:rPr>
                <w:color w:val="000000"/>
                <w:sz w:val="28"/>
                <w:szCs w:val="28"/>
              </w:rPr>
              <w:t>суггестологии</w:t>
            </w:r>
            <w:proofErr w:type="spellEnd"/>
          </w:p>
        </w:tc>
      </w:tr>
    </w:tbl>
    <w:p w:rsidR="002E21E9" w:rsidRDefault="002E21E9" w:rsidP="002E21E9">
      <w:pPr>
        <w:rPr>
          <w:b/>
          <w:sz w:val="28"/>
          <w:szCs w:val="28"/>
        </w:rPr>
      </w:pPr>
    </w:p>
    <w:p w:rsidR="002E21E9" w:rsidRPr="009B6F31" w:rsidRDefault="002E21E9" w:rsidP="002E21E9">
      <w:pPr>
        <w:rPr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</w:t>
      </w:r>
      <w:r>
        <w:rPr>
          <w:sz w:val="28"/>
          <w:szCs w:val="28"/>
        </w:rPr>
        <w:t xml:space="preserve">– </w:t>
      </w:r>
      <w:r w:rsidR="009B6F31" w:rsidRPr="009B6F31">
        <w:rPr>
          <w:sz w:val="28"/>
          <w:szCs w:val="28"/>
        </w:rPr>
        <w:t>дифференцированный зачет</w:t>
      </w:r>
      <w:r w:rsidR="009B6F31">
        <w:rPr>
          <w:sz w:val="28"/>
          <w:szCs w:val="28"/>
        </w:rPr>
        <w:t>.</w:t>
      </w:r>
    </w:p>
    <w:p w:rsidR="00200A93" w:rsidRPr="009B6F31" w:rsidRDefault="00200A93"/>
    <w:sectPr w:rsidR="00200A93" w:rsidRPr="009B6F31" w:rsidSect="00CF429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95613"/>
    <w:multiLevelType w:val="hybridMultilevel"/>
    <w:tmpl w:val="850C8CE6"/>
    <w:lvl w:ilvl="0" w:tplc="0419000F">
      <w:start w:val="1"/>
      <w:numFmt w:val="decimal"/>
      <w:lvlText w:val="%1."/>
      <w:lvlJc w:val="left"/>
      <w:pPr>
        <w:ind w:left="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1E9"/>
    <w:rsid w:val="00200A93"/>
    <w:rsid w:val="002E21E9"/>
    <w:rsid w:val="00301BF9"/>
    <w:rsid w:val="006E7A72"/>
    <w:rsid w:val="009B6F31"/>
    <w:rsid w:val="00A72522"/>
    <w:rsid w:val="00C7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Студент</cp:lastModifiedBy>
  <cp:revision>7</cp:revision>
  <dcterms:created xsi:type="dcterms:W3CDTF">2019-01-31T21:56:00Z</dcterms:created>
  <dcterms:modified xsi:type="dcterms:W3CDTF">2019-06-29T17:37:00Z</dcterms:modified>
</cp:coreProperties>
</file>