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FB" w:rsidRDefault="003E05FB" w:rsidP="003E05FB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E05FB" w:rsidRDefault="003E05FB" w:rsidP="003E05F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</w:p>
    <w:p w:rsidR="003E05FB" w:rsidRDefault="003E05FB" w:rsidP="003E05FB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Основы микропроцессорной техники</w:t>
      </w:r>
    </w:p>
    <w:p w:rsidR="003E05FB" w:rsidRPr="00DD0FE9" w:rsidRDefault="003E05FB" w:rsidP="003E05FB">
      <w:pPr>
        <w:jc w:val="center"/>
        <w:rPr>
          <w:b/>
          <w:sz w:val="28"/>
          <w:szCs w:val="28"/>
        </w:rPr>
      </w:pPr>
    </w:p>
    <w:p w:rsidR="003E05FB" w:rsidRPr="00DD0FE9" w:rsidRDefault="003E05FB" w:rsidP="003E05FB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3E05FB" w:rsidRPr="00DD0FE9" w:rsidRDefault="003E05FB" w:rsidP="003E05FB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3E05FB" w:rsidRPr="00F469E0" w:rsidRDefault="003E05FB" w:rsidP="003E05FB">
      <w:pPr>
        <w:rPr>
          <w:b/>
          <w:sz w:val="28"/>
          <w:szCs w:val="28"/>
        </w:rPr>
      </w:pPr>
    </w:p>
    <w:p w:rsidR="003E05FB" w:rsidRDefault="003E05FB" w:rsidP="003E05FB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3E05FB" w:rsidRDefault="003E05FB" w:rsidP="003E05FB">
      <w:pPr>
        <w:rPr>
          <w:sz w:val="28"/>
          <w:szCs w:val="28"/>
        </w:rPr>
      </w:pPr>
    </w:p>
    <w:p w:rsidR="004F7309" w:rsidRDefault="004F7309" w:rsidP="003E05FB">
      <w:pPr>
        <w:rPr>
          <w:sz w:val="28"/>
          <w:szCs w:val="28"/>
        </w:rPr>
      </w:pPr>
    </w:p>
    <w:p w:rsidR="003E05FB" w:rsidRPr="004F7309" w:rsidRDefault="003E05FB" w:rsidP="003E05FB">
      <w:pPr>
        <w:outlineLvl w:val="0"/>
        <w:rPr>
          <w:b/>
          <w:sz w:val="24"/>
          <w:szCs w:val="24"/>
        </w:rPr>
      </w:pPr>
      <w:r w:rsidRPr="004F7309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3E05FB" w:rsidRPr="004F7309" w:rsidRDefault="003E05FB" w:rsidP="003E05FB">
      <w:pPr>
        <w:outlineLvl w:val="0"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84"/>
        <w:gridCol w:w="8755"/>
      </w:tblGrid>
      <w:tr w:rsidR="003E05FB" w:rsidRPr="004F7309" w:rsidTr="005F3BCA">
        <w:trPr>
          <w:trHeight w:val="253"/>
        </w:trPr>
        <w:tc>
          <w:tcPr>
            <w:tcW w:w="884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309">
              <w:rPr>
                <w:rFonts w:eastAsia="Calibri"/>
                <w:b/>
                <w:sz w:val="24"/>
                <w:szCs w:val="24"/>
                <w:lang w:eastAsia="en-US"/>
              </w:rPr>
              <w:t>ОПК3</w:t>
            </w:r>
          </w:p>
        </w:tc>
        <w:tc>
          <w:tcPr>
            <w:tcW w:w="8755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4F7309">
              <w:rPr>
                <w:sz w:val="24"/>
                <w:szCs w:val="24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3E05FB" w:rsidRPr="004F7309" w:rsidTr="005F3BCA">
        <w:trPr>
          <w:trHeight w:val="253"/>
        </w:trPr>
        <w:tc>
          <w:tcPr>
            <w:tcW w:w="884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309">
              <w:rPr>
                <w:rFonts w:eastAsia="Calibri"/>
                <w:b/>
                <w:sz w:val="24"/>
                <w:szCs w:val="24"/>
                <w:lang w:eastAsia="en-US"/>
              </w:rPr>
              <w:t>ПК19</w:t>
            </w:r>
          </w:p>
        </w:tc>
        <w:tc>
          <w:tcPr>
            <w:tcW w:w="8755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4F7309">
              <w:rPr>
                <w:sz w:val="24"/>
                <w:szCs w:val="24"/>
              </w:rP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 процессами, жизненным циклом продукц</w:t>
            </w:r>
            <w:proofErr w:type="gramStart"/>
            <w:r w:rsidRPr="004F7309">
              <w:rPr>
                <w:sz w:val="24"/>
                <w:szCs w:val="24"/>
              </w:rPr>
              <w:t>ии и ее</w:t>
            </w:r>
            <w:proofErr w:type="gramEnd"/>
            <w:r w:rsidRPr="004F7309">
              <w:rPr>
                <w:sz w:val="24"/>
                <w:szCs w:val="24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3E05FB" w:rsidRPr="004F7309" w:rsidTr="005F3BCA">
        <w:trPr>
          <w:trHeight w:val="253"/>
        </w:trPr>
        <w:tc>
          <w:tcPr>
            <w:tcW w:w="884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309">
              <w:rPr>
                <w:rFonts w:eastAsia="Calibri"/>
                <w:b/>
                <w:sz w:val="24"/>
                <w:szCs w:val="24"/>
                <w:lang w:eastAsia="en-US"/>
              </w:rPr>
              <w:t>ПК32</w:t>
            </w:r>
          </w:p>
        </w:tc>
        <w:tc>
          <w:tcPr>
            <w:tcW w:w="8755" w:type="dxa"/>
            <w:shd w:val="clear" w:color="auto" w:fill="auto"/>
          </w:tcPr>
          <w:p w:rsidR="003E05FB" w:rsidRPr="004F7309" w:rsidRDefault="003E05FB" w:rsidP="005F3BCA">
            <w:pPr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4F7309">
              <w:rPr>
                <w:sz w:val="24"/>
                <w:szCs w:val="24"/>
              </w:rPr>
      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</w:tbl>
    <w:p w:rsidR="003E05FB" w:rsidRPr="004F7309" w:rsidRDefault="003E05FB" w:rsidP="003E05FB">
      <w:pPr>
        <w:rPr>
          <w:b/>
          <w:sz w:val="24"/>
          <w:szCs w:val="24"/>
        </w:rPr>
      </w:pPr>
    </w:p>
    <w:p w:rsidR="003E05FB" w:rsidRDefault="003E05FB" w:rsidP="003E05FB">
      <w:pPr>
        <w:outlineLvl w:val="0"/>
        <w:rPr>
          <w:b/>
          <w:sz w:val="24"/>
          <w:szCs w:val="24"/>
        </w:rPr>
      </w:pPr>
      <w:r w:rsidRPr="004F7309">
        <w:rPr>
          <w:b/>
          <w:sz w:val="24"/>
          <w:szCs w:val="24"/>
        </w:rPr>
        <w:t>2. Содержание дисциплины:</w:t>
      </w:r>
    </w:p>
    <w:p w:rsidR="004F7309" w:rsidRPr="004F7309" w:rsidRDefault="004F7309" w:rsidP="003E05FB">
      <w:pPr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№</w:t>
            </w:r>
            <w:proofErr w:type="gramStart"/>
            <w:r w:rsidRPr="004F7309">
              <w:rPr>
                <w:sz w:val="24"/>
                <w:szCs w:val="24"/>
              </w:rPr>
              <w:t>п</w:t>
            </w:r>
            <w:proofErr w:type="gramEnd"/>
            <w:r w:rsidRPr="004F7309">
              <w:rPr>
                <w:sz w:val="24"/>
                <w:szCs w:val="24"/>
              </w:rPr>
              <w:t>/п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jc w:val="center"/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Разделы учебной дисциплины</w:t>
            </w:r>
          </w:p>
        </w:tc>
      </w:tr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1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 xml:space="preserve">Структура базовой микропроцессорной системы. </w:t>
            </w:r>
          </w:p>
          <w:p w:rsidR="003E05FB" w:rsidRPr="004F7309" w:rsidRDefault="003E05FB" w:rsidP="006E4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Основные классы микропроцессорных средств.</w:t>
            </w:r>
          </w:p>
          <w:p w:rsidR="003E05FB" w:rsidRPr="004F7309" w:rsidRDefault="003E05FB" w:rsidP="006E4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 xml:space="preserve">Системная шина. Обмен данными с внешней средой. </w:t>
            </w:r>
          </w:p>
          <w:p w:rsidR="003E05FB" w:rsidRPr="004F7309" w:rsidRDefault="003E05FB" w:rsidP="005F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Основные этапы разработки микропроцессорной системы.</w:t>
            </w:r>
          </w:p>
        </w:tc>
      </w:tr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2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 xml:space="preserve">Архитектура микропроцессоров. </w:t>
            </w:r>
          </w:p>
          <w:p w:rsidR="003E05FB" w:rsidRPr="004F7309" w:rsidRDefault="003E05FB" w:rsidP="006E4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Машинный цикл. Классификация команд микропроцессоров.        Режимы адресации и их символическое представление при использовании языка ассемблера. Основные тенденции</w:t>
            </w:r>
          </w:p>
          <w:p w:rsidR="003E05FB" w:rsidRPr="004F7309" w:rsidRDefault="003E05FB" w:rsidP="006E4074">
            <w:pPr>
              <w:jc w:val="both"/>
              <w:rPr>
                <w:i/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развития архитектуры микропроцессоров</w:t>
            </w:r>
          </w:p>
        </w:tc>
      </w:tr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3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jc w:val="both"/>
              <w:rPr>
                <w:i/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Организация памяти</w:t>
            </w:r>
          </w:p>
        </w:tc>
      </w:tr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4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jc w:val="both"/>
              <w:rPr>
                <w:i/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Организация подсистемы ввода-вывода</w:t>
            </w:r>
          </w:p>
        </w:tc>
      </w:tr>
      <w:tr w:rsidR="003E05FB" w:rsidRPr="004F7309" w:rsidTr="006E4074">
        <w:tc>
          <w:tcPr>
            <w:tcW w:w="861" w:type="dxa"/>
          </w:tcPr>
          <w:p w:rsidR="003E05FB" w:rsidRPr="004F7309" w:rsidRDefault="003E05FB" w:rsidP="006E4074">
            <w:pPr>
              <w:rPr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5</w:t>
            </w:r>
          </w:p>
        </w:tc>
        <w:tc>
          <w:tcPr>
            <w:tcW w:w="8710" w:type="dxa"/>
          </w:tcPr>
          <w:p w:rsidR="003E05FB" w:rsidRPr="004F7309" w:rsidRDefault="003E05FB" w:rsidP="006E4074">
            <w:pPr>
              <w:jc w:val="both"/>
              <w:rPr>
                <w:i/>
                <w:sz w:val="24"/>
                <w:szCs w:val="24"/>
              </w:rPr>
            </w:pPr>
            <w:r w:rsidRPr="004F7309">
              <w:rPr>
                <w:sz w:val="24"/>
                <w:szCs w:val="24"/>
              </w:rPr>
              <w:t>Периферийные устройства</w:t>
            </w:r>
          </w:p>
        </w:tc>
      </w:tr>
    </w:tbl>
    <w:p w:rsidR="003E05FB" w:rsidRPr="004F7309" w:rsidRDefault="003E05FB" w:rsidP="003E05FB">
      <w:pPr>
        <w:rPr>
          <w:b/>
          <w:sz w:val="24"/>
          <w:szCs w:val="24"/>
        </w:rPr>
      </w:pPr>
    </w:p>
    <w:p w:rsidR="003E05FB" w:rsidRPr="004F7309" w:rsidRDefault="003E05FB" w:rsidP="003E05FB">
      <w:pPr>
        <w:outlineLvl w:val="0"/>
        <w:rPr>
          <w:b/>
          <w:sz w:val="24"/>
          <w:szCs w:val="24"/>
        </w:rPr>
      </w:pPr>
      <w:r w:rsidRPr="004F7309">
        <w:rPr>
          <w:b/>
          <w:sz w:val="24"/>
          <w:szCs w:val="24"/>
        </w:rPr>
        <w:t>3. Форма контроля</w:t>
      </w:r>
      <w:proofErr w:type="gramStart"/>
      <w:r w:rsidRPr="004F7309">
        <w:rPr>
          <w:b/>
          <w:sz w:val="24"/>
          <w:szCs w:val="24"/>
        </w:rPr>
        <w:t xml:space="preserve"> .</w:t>
      </w:r>
      <w:proofErr w:type="gramEnd"/>
      <w:r w:rsidRPr="004F7309">
        <w:rPr>
          <w:b/>
          <w:sz w:val="24"/>
          <w:szCs w:val="24"/>
        </w:rPr>
        <w:t xml:space="preserve"> </w:t>
      </w:r>
    </w:p>
    <w:p w:rsidR="003E05FB" w:rsidRPr="004F7309" w:rsidRDefault="003E05FB" w:rsidP="003E05FB">
      <w:pPr>
        <w:jc w:val="both"/>
        <w:rPr>
          <w:b/>
          <w:sz w:val="24"/>
          <w:szCs w:val="24"/>
        </w:rPr>
      </w:pPr>
      <w:r w:rsidRPr="004F7309">
        <w:rPr>
          <w:b/>
          <w:sz w:val="24"/>
          <w:szCs w:val="24"/>
        </w:rPr>
        <w:t>Текущий контроль успеваемости:</w:t>
      </w:r>
    </w:p>
    <w:p w:rsidR="003E05FB" w:rsidRPr="004F7309" w:rsidRDefault="003E05FB" w:rsidP="003E05FB">
      <w:pPr>
        <w:jc w:val="both"/>
        <w:rPr>
          <w:i/>
          <w:sz w:val="24"/>
          <w:szCs w:val="24"/>
        </w:rPr>
      </w:pPr>
      <w:r w:rsidRPr="004F7309">
        <w:rPr>
          <w:i/>
          <w:sz w:val="24"/>
          <w:szCs w:val="24"/>
        </w:rPr>
        <w:t>защита лабораторных работ (ЗЛР),</w:t>
      </w:r>
      <w:r w:rsidR="00A97981">
        <w:rPr>
          <w:i/>
          <w:sz w:val="24"/>
          <w:szCs w:val="24"/>
        </w:rPr>
        <w:t xml:space="preserve"> Тестирование письменное (Тсп)</w:t>
      </w:r>
      <w:bookmarkStart w:id="0" w:name="_GoBack"/>
      <w:bookmarkEnd w:id="0"/>
    </w:p>
    <w:p w:rsidR="003E05FB" w:rsidRPr="004F7309" w:rsidRDefault="003E05FB" w:rsidP="003E05FB">
      <w:pPr>
        <w:jc w:val="both"/>
        <w:rPr>
          <w:b/>
          <w:sz w:val="24"/>
          <w:szCs w:val="24"/>
        </w:rPr>
      </w:pPr>
      <w:r w:rsidRPr="004F7309">
        <w:rPr>
          <w:b/>
          <w:sz w:val="24"/>
          <w:szCs w:val="24"/>
        </w:rPr>
        <w:t>Промежуточная аттестация:</w:t>
      </w:r>
    </w:p>
    <w:p w:rsidR="003E05FB" w:rsidRPr="004F7309" w:rsidRDefault="003E05FB" w:rsidP="003E05FB">
      <w:pPr>
        <w:jc w:val="both"/>
        <w:rPr>
          <w:b/>
          <w:sz w:val="24"/>
          <w:szCs w:val="24"/>
        </w:rPr>
      </w:pPr>
      <w:r w:rsidRPr="004F7309">
        <w:rPr>
          <w:i/>
          <w:color w:val="000000"/>
          <w:sz w:val="24"/>
          <w:szCs w:val="24"/>
        </w:rPr>
        <w:t xml:space="preserve">Дифференцированный зачет ( </w:t>
      </w:r>
      <w:proofErr w:type="spellStart"/>
      <w:r w:rsidRPr="004F7309">
        <w:rPr>
          <w:i/>
          <w:color w:val="000000"/>
          <w:sz w:val="24"/>
          <w:szCs w:val="24"/>
        </w:rPr>
        <w:t>диф</w:t>
      </w:r>
      <w:proofErr w:type="gramStart"/>
      <w:r w:rsidRPr="004F7309">
        <w:rPr>
          <w:i/>
          <w:color w:val="000000"/>
          <w:sz w:val="24"/>
          <w:szCs w:val="24"/>
        </w:rPr>
        <w:t>.з</w:t>
      </w:r>
      <w:proofErr w:type="gramEnd"/>
      <w:r w:rsidRPr="004F7309">
        <w:rPr>
          <w:i/>
          <w:color w:val="000000"/>
          <w:sz w:val="24"/>
          <w:szCs w:val="24"/>
        </w:rPr>
        <w:t>ач</w:t>
      </w:r>
      <w:proofErr w:type="spellEnd"/>
      <w:r w:rsidRPr="004F7309">
        <w:rPr>
          <w:i/>
          <w:color w:val="000000"/>
          <w:sz w:val="24"/>
          <w:szCs w:val="24"/>
        </w:rPr>
        <w:t>.)</w:t>
      </w:r>
      <w:r w:rsidRPr="004F7309">
        <w:rPr>
          <w:i/>
          <w:sz w:val="24"/>
          <w:szCs w:val="24"/>
        </w:rPr>
        <w:t>,</w:t>
      </w:r>
    </w:p>
    <w:sectPr w:rsidR="003E05FB" w:rsidRPr="004F7309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B"/>
    <w:rsid w:val="001F316C"/>
    <w:rsid w:val="00262F36"/>
    <w:rsid w:val="003E05FB"/>
    <w:rsid w:val="004F7309"/>
    <w:rsid w:val="005D50FC"/>
    <w:rsid w:val="005F3BCA"/>
    <w:rsid w:val="00A93161"/>
    <w:rsid w:val="00A97981"/>
    <w:rsid w:val="00AD7C06"/>
    <w:rsid w:val="00AF67E0"/>
    <w:rsid w:val="00C20261"/>
    <w:rsid w:val="00D45442"/>
    <w:rsid w:val="00D462F7"/>
    <w:rsid w:val="00DF0665"/>
    <w:rsid w:val="00E60854"/>
    <w:rsid w:val="00E86B60"/>
    <w:rsid w:val="00EF196C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Димон</cp:lastModifiedBy>
  <cp:revision>2</cp:revision>
  <dcterms:created xsi:type="dcterms:W3CDTF">2019-06-23T18:28:00Z</dcterms:created>
  <dcterms:modified xsi:type="dcterms:W3CDTF">2019-06-23T18:28:00Z</dcterms:modified>
</cp:coreProperties>
</file>