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1BC3FB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92D61">
        <w:rPr>
          <w:b/>
          <w:bCs/>
          <w:sz w:val="28"/>
          <w:szCs w:val="28"/>
        </w:rPr>
        <w:t>моды и 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0A10AB1C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 xml:space="preserve">Художественное проектирование </w:t>
      </w:r>
      <w:r w:rsidR="008236EB">
        <w:rPr>
          <w:b/>
          <w:bCs/>
          <w:sz w:val="28"/>
          <w:szCs w:val="28"/>
        </w:rPr>
        <w:t>ювелирных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4CEA7E7" w:rsidR="00D35EC8" w:rsidRPr="00C86B8A" w:rsidRDefault="00010CF7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1C9D377E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195050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195050">
        <w:rPr>
          <w:color w:val="000000"/>
          <w:sz w:val="28"/>
          <w:szCs w:val="28"/>
        </w:rPr>
        <w:t>удущей профессии, наличие</w:t>
      </w:r>
      <w:r w:rsidR="008B485B">
        <w:rPr>
          <w:color w:val="000000"/>
          <w:sz w:val="28"/>
          <w:szCs w:val="28"/>
        </w:rPr>
        <w:t xml:space="preserve">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73F9A3" w:rsidR="00D35EC8" w:rsidRDefault="00010CF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3F9530D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Проявление моды в первобытную эпоху и эпоху Древнего мира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6B9D3340" w:rsidR="00D35EC8" w:rsidRPr="00C678FB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Особенности понятия «мода» в странах Азии периода Средневековья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3EEB7870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</w:t>
            </w:r>
            <w:r w:rsidR="00B8014D">
              <w:rPr>
                <w:bCs/>
                <w:color w:val="000000"/>
                <w:sz w:val="28"/>
                <w:szCs w:val="28"/>
              </w:rPr>
              <w:t>тиль в Западной Европе в эпоху С</w:t>
            </w:r>
            <w:r w:rsidRPr="00892D61">
              <w:rPr>
                <w:bCs/>
                <w:color w:val="000000"/>
                <w:sz w:val="28"/>
                <w:szCs w:val="28"/>
              </w:rPr>
              <w:t>редневековья и Ренессанса</w:t>
            </w:r>
          </w:p>
        </w:tc>
      </w:tr>
      <w:tr w:rsidR="00D35EC8" w:rsidRPr="00A065CE" w14:paraId="7B19686D" w14:textId="77777777" w:rsidTr="00892D61">
        <w:trPr>
          <w:trHeight w:val="788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577D4030" w:rsidR="002E49F8" w:rsidRPr="00892D61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стиль в Западной Европе</w:t>
            </w:r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XVII–XIX</w:t>
            </w:r>
            <w:r>
              <w:rPr>
                <w:bCs/>
                <w:color w:val="000000"/>
                <w:sz w:val="28"/>
                <w:szCs w:val="28"/>
              </w:rPr>
              <w:t xml:space="preserve"> веках. Становление основ индустрии моды</w:t>
            </w:r>
          </w:p>
        </w:tc>
      </w:tr>
    </w:tbl>
    <w:p w14:paraId="26BC2835" w14:textId="77777777" w:rsidR="00D35EC8" w:rsidRDefault="00D35EC8" w:rsidP="00D35EC8"/>
    <w:p w14:paraId="663CCB7D" w14:textId="77777777" w:rsidR="00010CF7" w:rsidRDefault="00010CF7" w:rsidP="00D35EC8"/>
    <w:p w14:paraId="45575C31" w14:textId="1C8FEAF8" w:rsidR="00010CF7" w:rsidRPr="00597CB2" w:rsidRDefault="00010CF7" w:rsidP="00010CF7">
      <w:pPr>
        <w:ind w:firstLine="708"/>
        <w:rPr>
          <w:b/>
          <w:sz w:val="28"/>
          <w:szCs w:val="28"/>
        </w:rPr>
      </w:pPr>
      <w:r w:rsidRPr="00597CB2">
        <w:rPr>
          <w:b/>
          <w:sz w:val="28"/>
          <w:szCs w:val="28"/>
        </w:rPr>
        <w:t>3. Форма контроля – зачет, дифференцированный зачет, экзамен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404"/>
    <w:multiLevelType w:val="hybridMultilevel"/>
    <w:tmpl w:val="B2E81DD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10CF7"/>
    <w:rsid w:val="00061696"/>
    <w:rsid w:val="000B3902"/>
    <w:rsid w:val="00127A0E"/>
    <w:rsid w:val="00195050"/>
    <w:rsid w:val="002E49F8"/>
    <w:rsid w:val="00305448"/>
    <w:rsid w:val="00532537"/>
    <w:rsid w:val="00597CB2"/>
    <w:rsid w:val="005D3F36"/>
    <w:rsid w:val="006344E4"/>
    <w:rsid w:val="006345CA"/>
    <w:rsid w:val="00697011"/>
    <w:rsid w:val="008236EB"/>
    <w:rsid w:val="00892D61"/>
    <w:rsid w:val="008B485B"/>
    <w:rsid w:val="00AD10BA"/>
    <w:rsid w:val="00B8014D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2019-02-03T05:58:00Z</dcterms:created>
  <dcterms:modified xsi:type="dcterms:W3CDTF">2019-02-03T07:43:00Z</dcterms:modified>
</cp:coreProperties>
</file>