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32"/>
          <w:szCs w:val="32"/>
          <w:highlight w:val="yellow"/>
        </w:rPr>
      </w:pPr>
      <w:r>
        <w:rPr>
          <w:b/>
          <w:bCs/>
          <w:sz w:val="32"/>
          <w:szCs w:val="32"/>
        </w:rPr>
        <w:t>Теория международных отношений</w:t>
      </w:r>
    </w:p>
    <w:p>
      <w:pPr>
        <w:jc w:val="center"/>
        <w:rPr>
          <w:rFonts w:hint="default" w:cs="Times New Roman"/>
          <w:b/>
          <w:bCs/>
          <w:sz w:val="32"/>
          <w:szCs w:val="32"/>
          <w:lang w:val="ru-RU"/>
        </w:rPr>
      </w:pPr>
    </w:p>
    <w:p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bookmarkStart w:id="0" w:name="OLE_LINK115"/>
      <w:bookmarkStart w:id="1" w:name="OLE_LINK116"/>
      <w:r>
        <w:rPr>
          <w:bCs/>
          <w:sz w:val="28"/>
          <w:szCs w:val="28"/>
        </w:rPr>
        <w:t>42.03.0</w:t>
      </w:r>
      <w:bookmarkEnd w:id="0"/>
      <w:bookmarkEnd w:id="1"/>
      <w:r>
        <w:rPr>
          <w:bCs/>
          <w:sz w:val="28"/>
          <w:szCs w:val="28"/>
          <w:lang w:val="ru-RU"/>
        </w:rPr>
        <w:t>2 Журналистика</w:t>
      </w: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  <w:lang w:val="ru-RU"/>
        </w:rPr>
        <w:t xml:space="preserve"> </w:t>
      </w:r>
      <w:r>
        <w:rPr>
          <w:b w:val="0"/>
          <w:bCs/>
          <w:sz w:val="28"/>
          <w:szCs w:val="28"/>
          <w:lang w:val="ru-RU"/>
        </w:rPr>
        <w:t>Авторская журналистика</w:t>
      </w:r>
    </w:p>
    <w:p>
      <w:pPr>
        <w:outlineLvl w:val="0"/>
        <w:rPr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tbl>
      <w:tblPr>
        <w:tblStyle w:val="4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8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540" w:type="dxa"/>
            <w:shd w:val="clear" w:color="auto" w:fill="auto"/>
            <w:vAlign w:val="top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ОПК-1</w:t>
            </w:r>
          </w:p>
        </w:tc>
        <w:tc>
          <w:tcPr>
            <w:tcW w:w="8099" w:type="dxa"/>
            <w:shd w:val="clear" w:color="auto" w:fill="auto"/>
            <w:vAlign w:val="top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</w:rPr>
              <w:t>пособность осуществлять общественную миссию журналистики, эффективно реализовывать функции СМИ, понимать смысл свободы и социальной ответственности журналистики и журналиста и следовать этому в профессиональной деятельности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540" w:type="dxa"/>
            <w:shd w:val="clear" w:color="auto" w:fill="auto"/>
            <w:vAlign w:val="top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ОПК-2</w:t>
            </w:r>
          </w:p>
        </w:tc>
        <w:tc>
          <w:tcPr>
            <w:tcW w:w="8099" w:type="dxa"/>
            <w:shd w:val="clear" w:color="auto" w:fill="auto"/>
            <w:vAlign w:val="top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</w:rPr>
              <w:t>пособность ориентироваться в мировых тенденциях развития медиаотрасли, знать базовые принципы формирования медиасистем, специфику различных видов СМИ, особенности национальных медиамоделей и реалии функционирования российских СМИ, быть осведомленным в области важнейших инновационных практик в сфере массмедиа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540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8099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М</w:t>
            </w:r>
            <w:r>
              <w:rPr>
                <w:color w:val="000000"/>
                <w:sz w:val="28"/>
                <w:szCs w:val="28"/>
              </w:rPr>
              <w:t>пособность выбирать актуальные темы, проблемы для публикаций, владеть методами сбора информации, ее проверки и анализа</w:t>
            </w:r>
            <w:r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>
      <w:pPr>
        <w:numPr>
          <w:ilvl w:val="0"/>
          <w:numId w:val="0"/>
        </w:numPr>
        <w:outlineLvl w:val="0"/>
        <w:rPr>
          <w:b/>
          <w:sz w:val="28"/>
          <w:szCs w:val="28"/>
        </w:rPr>
      </w:pPr>
    </w:p>
    <w:p>
      <w:pPr>
        <w:jc w:val="both"/>
        <w:rPr>
          <w:rFonts w:eastAsia="Calibri"/>
          <w:b w:val="0"/>
          <w:bCs/>
          <w:sz w:val="28"/>
          <w:szCs w:val="28"/>
          <w:lang w:eastAsia="en-US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4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8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5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61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571" w:type="dxa"/>
            <w:gridSpan w:val="2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614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</w:rPr>
              <w:t>Вводное занятие. Объяснение важности курса.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5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614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</w:rPr>
              <w:t>Информационная деятельность государств древности. Тренды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.</w:t>
            </w: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8614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</w:rPr>
              <w:t>Журналистика публичных выступлений. Тогда и сейчас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5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8614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</w:rPr>
              <w:t>Особенности средств производства. Гуттенберг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5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8614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</w:rPr>
              <w:t>Появление массовой печати. Предпосылки появления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5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8614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Публицистика, как главный жанр журналистики Европы 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XVII</w:t>
            </w:r>
            <w:r>
              <w:rPr>
                <w:sz w:val="28"/>
                <w:szCs w:val="28"/>
                <w:shd w:val="clear" w:color="auto" w:fill="FFFFFF"/>
              </w:rPr>
              <w:t>-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XVIII</w:t>
            </w:r>
            <w:r>
              <w:rPr>
                <w:sz w:val="28"/>
                <w:szCs w:val="28"/>
                <w:shd w:val="clear" w:color="auto" w:fill="FFFFFF"/>
              </w:rPr>
              <w:t xml:space="preserve"> веков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5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8614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Исторические процессы в Европе в 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XVIII</w:t>
            </w:r>
            <w:r>
              <w:rPr>
                <w:sz w:val="28"/>
                <w:szCs w:val="28"/>
                <w:shd w:val="clear" w:color="auto" w:fill="FFFFFF"/>
              </w:rPr>
              <w:t>-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XIX</w:t>
            </w:r>
            <w:r>
              <w:rPr>
                <w:sz w:val="28"/>
                <w:szCs w:val="28"/>
                <w:shd w:val="clear" w:color="auto" w:fill="FFFFFF"/>
              </w:rPr>
              <w:t xml:space="preserve"> веках. Влияние на СМИ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5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8614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</w:rPr>
              <w:t>Журналистика США. Периода Войны за независимость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5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8614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</w:rPr>
              <w:t>Особенности возникновения информационных холдингов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5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8614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Появление рынка новостей в Европе с США. 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XIX</w:t>
            </w:r>
            <w:r>
              <w:rPr>
                <w:sz w:val="28"/>
                <w:szCs w:val="28"/>
                <w:shd w:val="clear" w:color="auto" w:fill="FFFFFF"/>
              </w:rPr>
              <w:t>-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XX</w:t>
            </w:r>
            <w:r>
              <w:rPr>
                <w:sz w:val="28"/>
                <w:szCs w:val="28"/>
                <w:shd w:val="clear" w:color="auto" w:fill="FFFFFF"/>
              </w:rPr>
              <w:t xml:space="preserve"> века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</w:tr>
    </w:tbl>
    <w:p>
      <w:pPr>
        <w:outlineLvl w:val="0"/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3. Форма контроля - </w:t>
      </w:r>
      <w:r>
        <w:rPr>
          <w:b w:val="0"/>
          <w:bCs/>
          <w:sz w:val="28"/>
          <w:szCs w:val="28"/>
          <w:lang w:val="ru-RU"/>
        </w:rPr>
        <w:t xml:space="preserve"> зачет</w:t>
      </w:r>
      <w:r>
        <w:rPr>
          <w:sz w:val="28"/>
          <w:szCs w:val="28"/>
          <w:lang w:val="ru-RU"/>
        </w:rPr>
        <w:t>.</w:t>
      </w:r>
    </w:p>
    <w:sectPr>
      <w:pgSz w:w="11906" w:h="16838"/>
      <w:pgMar w:top="850" w:right="850" w:bottom="537" w:left="1701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56D14"/>
    <w:multiLevelType w:val="singleLevel"/>
    <w:tmpl w:val="63056D1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18FC596A"/>
    <w:rsid w:val="20686719"/>
    <w:rsid w:val="207D3A5F"/>
    <w:rsid w:val="2F446AC3"/>
    <w:rsid w:val="33FA3F7B"/>
    <w:rsid w:val="37C53848"/>
    <w:rsid w:val="394E78E1"/>
    <w:rsid w:val="40EF145F"/>
    <w:rsid w:val="419B04E4"/>
    <w:rsid w:val="43F37C59"/>
    <w:rsid w:val="464E675F"/>
    <w:rsid w:val="4B713BA6"/>
    <w:rsid w:val="511A2F7B"/>
    <w:rsid w:val="562532DE"/>
    <w:rsid w:val="583F71C0"/>
    <w:rsid w:val="58FC717C"/>
    <w:rsid w:val="64572251"/>
    <w:rsid w:val="657D03F2"/>
    <w:rsid w:val="65B713C4"/>
    <w:rsid w:val="65F84CA0"/>
    <w:rsid w:val="6A6E1DF1"/>
    <w:rsid w:val="701873A5"/>
    <w:rsid w:val="74CE6644"/>
    <w:rsid w:val="763B366D"/>
    <w:rsid w:val="79444595"/>
    <w:rsid w:val="7BFB22CD"/>
    <w:rsid w:val="7E5D5529"/>
    <w:rsid w:val="7EAA3B57"/>
    <w:rsid w:val="7F67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customStyle="1" w:styleId="5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SimSun" w:cs="Times New Roman"/>
      <w:color w:val="000000"/>
      <w:sz w:val="24"/>
      <w:szCs w:val="24"/>
      <w:lang w:val="ru-RU" w:eastAsia="ru-RU" w:bidi="ar-SA"/>
    </w:rPr>
  </w:style>
  <w:style w:type="table" w:customStyle="1" w:styleId="6">
    <w:name w:val="_Style 12"/>
    <w:basedOn w:val="7"/>
    <w:qFormat/>
    <w:uiPriority w:val="0"/>
    <w:tblPr>
      <w:tblLayout w:type="fixed"/>
      <w:tblCellMar>
        <w:left w:w="108" w:type="dxa"/>
        <w:right w:w="108" w:type="dxa"/>
      </w:tblCellMar>
    </w:tblPr>
  </w:style>
  <w:style w:type="table" w:customStyle="1" w:styleId="7">
    <w:name w:val="Table Normal1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1</TotalTime>
  <ScaleCrop>false</ScaleCrop>
  <LinksUpToDate>false</LinksUpToDate>
  <CharactersWithSpaces>926</CharactersWithSpaces>
  <Application>WPS Office_10.2.0.5832_F1E327BC-269C-435d-A152-05C5408002CA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2019-03-02T14:51:39Z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