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Аннотация к рабочей программе учебной дисциплины</w:t>
      </w:r>
    </w:p>
    <w:p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32"/>
          <w:szCs w:val="32"/>
          <w:highlight w:val="yellow"/>
        </w:rPr>
      </w:pPr>
      <w:r>
        <w:rPr>
          <w:b/>
          <w:bCs/>
          <w:sz w:val="32"/>
          <w:szCs w:val="32"/>
        </w:rPr>
        <w:t>Специфика журналистики рускоязычного зарубежья</w:t>
      </w:r>
    </w:p>
    <w:p>
      <w:pPr>
        <w:jc w:val="center"/>
        <w:rPr>
          <w:rFonts w:hint="default" w:cs="Times New Roman"/>
          <w:b/>
          <w:bCs/>
          <w:sz w:val="32"/>
          <w:szCs w:val="32"/>
          <w:lang w:val="ru-RU"/>
        </w:rPr>
      </w:pP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Направление подготовки: </w:t>
      </w:r>
      <w:bookmarkStart w:id="0" w:name="OLE_LINK115"/>
      <w:bookmarkStart w:id="1" w:name="OLE_LINK116"/>
      <w:r>
        <w:rPr>
          <w:bCs/>
          <w:sz w:val="28"/>
          <w:szCs w:val="28"/>
        </w:rPr>
        <w:t>42.03.0</w:t>
      </w:r>
      <w:bookmarkEnd w:id="0"/>
      <w:bookmarkEnd w:id="1"/>
      <w:r>
        <w:rPr>
          <w:bCs/>
          <w:sz w:val="28"/>
          <w:szCs w:val="28"/>
          <w:lang w:val="ru-RU"/>
        </w:rPr>
        <w:t>2 Журналистика</w:t>
      </w: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  <w:lang w:val="ru-RU"/>
        </w:rPr>
        <w:t xml:space="preserve"> </w:t>
      </w:r>
      <w:r>
        <w:rPr>
          <w:b w:val="0"/>
          <w:bCs/>
          <w:sz w:val="28"/>
          <w:szCs w:val="28"/>
          <w:lang w:val="ru-RU"/>
        </w:rPr>
        <w:t>Авторская журналистика</w:t>
      </w:r>
    </w:p>
    <w:p>
      <w:pPr>
        <w:outlineLvl w:val="0"/>
        <w:rPr>
          <w:sz w:val="28"/>
          <w:szCs w:val="28"/>
        </w:rPr>
      </w:pPr>
    </w:p>
    <w:p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Компетенции, формируемые в результате освоения дисциплины:</w:t>
      </w:r>
    </w:p>
    <w:tbl>
      <w:tblPr>
        <w:tblStyle w:val="4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8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540" w:type="dxa"/>
            <w:shd w:val="clear" w:color="auto" w:fill="auto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ОК-2</w:t>
            </w:r>
          </w:p>
        </w:tc>
        <w:tc>
          <w:tcPr>
            <w:tcW w:w="8099" w:type="dxa"/>
            <w:shd w:val="clear" w:color="auto" w:fill="auto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пособность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540" w:type="dxa"/>
            <w:shd w:val="clear" w:color="auto" w:fill="auto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ОК-3</w:t>
            </w:r>
          </w:p>
        </w:tc>
        <w:tc>
          <w:tcPr>
            <w:tcW w:w="8099" w:type="dxa"/>
            <w:shd w:val="clear" w:color="auto" w:fill="auto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посо</w:t>
            </w:r>
            <w:bookmarkStart w:id="2" w:name="_GoBack"/>
            <w:bookmarkEnd w:id="2"/>
            <w:r>
              <w:rPr>
                <w:sz w:val="28"/>
                <w:szCs w:val="28"/>
              </w:rPr>
              <w:t>бность использовать знания в области общегуманитарных социальных наук (социология, психология, культурология и других) в контексте своей социальной и профессиональной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54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ОПК-4</w:t>
            </w:r>
          </w:p>
        </w:tc>
        <w:tc>
          <w:tcPr>
            <w:tcW w:w="8099" w:type="dxa"/>
            <w:shd w:val="clear" w:color="auto" w:fill="auto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пособность ориентироваться в основных этапах и процессах развития отечественной литературы и журналистики, использовать этот опыт в практике профессиональной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54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ПК-3</w:t>
            </w:r>
          </w:p>
        </w:tc>
        <w:tc>
          <w:tcPr>
            <w:tcW w:w="8099" w:type="dxa"/>
            <w:shd w:val="clear" w:color="auto" w:fill="auto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пособность анализировать, оценивать и редактировать медиатексты, приводить их в соответствие с нормами, стандартами, форматами, стилями, технологическими требованиями, принятыми в СМИ разных типов</w:t>
            </w:r>
          </w:p>
        </w:tc>
      </w:tr>
    </w:tbl>
    <w:p>
      <w:pPr>
        <w:numPr>
          <w:ilvl w:val="0"/>
          <w:numId w:val="0"/>
        </w:numPr>
        <w:outlineLvl w:val="0"/>
        <w:rPr>
          <w:b/>
          <w:sz w:val="28"/>
          <w:szCs w:val="28"/>
        </w:rPr>
      </w:pPr>
    </w:p>
    <w:p>
      <w:pPr>
        <w:jc w:val="both"/>
        <w:rPr>
          <w:rFonts w:eastAsia="Calibri"/>
          <w:b w:val="0"/>
          <w:bCs/>
          <w:sz w:val="28"/>
          <w:szCs w:val="28"/>
          <w:lang w:eastAsia="en-US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Содержание дисциплины: </w:t>
      </w:r>
    </w:p>
    <w:tbl>
      <w:tblPr>
        <w:tblStyle w:val="4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8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5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6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71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Семестр №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61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Вводное занятие. Объяснение важности курса.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61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Информационная деятельность государств древности. Тренды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614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Журналистика публичных выступлений. Тогда и сейчас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614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Особенности средств производства. Гуттенберг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861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Появление массовой печати. Предпосылки появления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8614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Публицистика, как главный жанр журналистики Европы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XVII</w:t>
            </w:r>
            <w:r>
              <w:rPr>
                <w:sz w:val="28"/>
                <w:szCs w:val="28"/>
                <w:shd w:val="clear" w:color="auto" w:fill="FFFFFF"/>
              </w:rPr>
              <w:t>-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XVIII</w:t>
            </w:r>
            <w:r>
              <w:rPr>
                <w:sz w:val="28"/>
                <w:szCs w:val="28"/>
                <w:shd w:val="clear" w:color="auto" w:fill="FFFFFF"/>
              </w:rPr>
              <w:t xml:space="preserve"> веков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8614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Исторические процессы в Европе в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XVIII</w:t>
            </w:r>
            <w:r>
              <w:rPr>
                <w:sz w:val="28"/>
                <w:szCs w:val="28"/>
                <w:shd w:val="clear" w:color="auto" w:fill="FFFFFF"/>
              </w:rPr>
              <w:t>-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XIX</w:t>
            </w:r>
            <w:r>
              <w:rPr>
                <w:sz w:val="28"/>
                <w:szCs w:val="28"/>
                <w:shd w:val="clear" w:color="auto" w:fill="FFFFFF"/>
              </w:rPr>
              <w:t xml:space="preserve"> веках. Влияние на СМИ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861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Журналистика США. Периода Войны за независимость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8614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Особенности возникновения информационных холдингов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861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Появление рынка новостей в Европе с США.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XIX</w:t>
            </w:r>
            <w:r>
              <w:rPr>
                <w:sz w:val="28"/>
                <w:szCs w:val="28"/>
                <w:shd w:val="clear" w:color="auto" w:fill="FFFFFF"/>
              </w:rPr>
              <w:t>-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XX</w:t>
            </w:r>
            <w:r>
              <w:rPr>
                <w:sz w:val="28"/>
                <w:szCs w:val="28"/>
                <w:shd w:val="clear" w:color="auto" w:fill="FFFFFF"/>
              </w:rPr>
              <w:t xml:space="preserve"> века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</w:tbl>
    <w:p>
      <w:pPr>
        <w:outlineLvl w:val="0"/>
        <w:rPr>
          <w:b/>
          <w:sz w:val="28"/>
          <w:szCs w:val="28"/>
        </w:rPr>
      </w:pP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3. Форма контроля - </w:t>
      </w:r>
      <w:r>
        <w:rPr>
          <w:b w:val="0"/>
          <w:bCs/>
          <w:sz w:val="28"/>
          <w:szCs w:val="28"/>
          <w:lang w:val="ru-RU"/>
        </w:rPr>
        <w:t xml:space="preserve"> зачет</w:t>
      </w:r>
      <w:r>
        <w:rPr>
          <w:sz w:val="28"/>
          <w:szCs w:val="28"/>
          <w:lang w:val="ru-RU"/>
        </w:rPr>
        <w:t>.</w:t>
      </w:r>
    </w:p>
    <w:sectPr>
      <w:pgSz w:w="11906" w:h="16838"/>
      <w:pgMar w:top="850" w:right="850" w:bottom="537" w:left="1701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56D14"/>
    <w:multiLevelType w:val="singleLevel"/>
    <w:tmpl w:val="63056D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3109DC"/>
    <w:rsid w:val="005B5208"/>
    <w:rsid w:val="00695C09"/>
    <w:rsid w:val="008776FA"/>
    <w:rsid w:val="009F316A"/>
    <w:rsid w:val="00DE126B"/>
    <w:rsid w:val="00F31A06"/>
    <w:rsid w:val="0F190B46"/>
    <w:rsid w:val="18FC596A"/>
    <w:rsid w:val="20686719"/>
    <w:rsid w:val="207D3A5F"/>
    <w:rsid w:val="2F446AC3"/>
    <w:rsid w:val="33FA3F7B"/>
    <w:rsid w:val="37C53848"/>
    <w:rsid w:val="394E78E1"/>
    <w:rsid w:val="40EF145F"/>
    <w:rsid w:val="419B04E4"/>
    <w:rsid w:val="43F37C59"/>
    <w:rsid w:val="464E675F"/>
    <w:rsid w:val="4B713BA6"/>
    <w:rsid w:val="511A2F7B"/>
    <w:rsid w:val="562532DE"/>
    <w:rsid w:val="583F71C0"/>
    <w:rsid w:val="58FC717C"/>
    <w:rsid w:val="64572251"/>
    <w:rsid w:val="657D03F2"/>
    <w:rsid w:val="65B713C4"/>
    <w:rsid w:val="65F84CA0"/>
    <w:rsid w:val="6A6E1DF1"/>
    <w:rsid w:val="701873A5"/>
    <w:rsid w:val="74CE6644"/>
    <w:rsid w:val="763B366D"/>
    <w:rsid w:val="79444595"/>
    <w:rsid w:val="7BFB22CD"/>
    <w:rsid w:val="7E5D5529"/>
    <w:rsid w:val="7EAA3B57"/>
    <w:rsid w:val="7F67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paragraph" w:customStyle="1" w:styleId="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SimSun" w:cs="Times New Roman"/>
      <w:color w:val="000000"/>
      <w:sz w:val="24"/>
      <w:szCs w:val="24"/>
      <w:lang w:val="ru-RU" w:eastAsia="ru-RU" w:bidi="ar-SA"/>
    </w:rPr>
  </w:style>
  <w:style w:type="table" w:customStyle="1" w:styleId="6">
    <w:name w:val="_Style 12"/>
    <w:basedOn w:val="7"/>
    <w:qFormat/>
    <w:uiPriority w:val="0"/>
    <w:tblPr>
      <w:tblLayout w:type="fixed"/>
      <w:tblCellMar>
        <w:left w:w="108" w:type="dxa"/>
        <w:right w:w="108" w:type="dxa"/>
      </w:tblCellMar>
    </w:tblPr>
  </w:style>
  <w:style w:type="table" w:customStyle="1" w:styleId="7">
    <w:name w:val="Table Normal1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789</Characters>
  <Lines>6</Lines>
  <Paragraphs>1</Paragraphs>
  <TotalTime>1</TotalTime>
  <ScaleCrop>false</ScaleCrop>
  <LinksUpToDate>false</LinksUpToDate>
  <CharactersWithSpaces>926</CharactersWithSpaces>
  <Application>WPS Office_10.2.0.5832_F1E327BC-269C-435d-A152-05C5408002CA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2018-12-22T12:32:00Z</dcterms:created>
  <dc:creator>2</dc:creator>
  <cp:lastModifiedBy>21097</cp:lastModifiedBy>
  <dcterms:modified xsi:type="dcterms:W3CDTF">2019-03-02T14:56:00Z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