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  <w:lang w:val="ru-RU"/>
        </w:rPr>
        <w:t>зарубежной</w:t>
      </w:r>
      <w:r>
        <w:rPr>
          <w:b/>
          <w:sz w:val="28"/>
          <w:szCs w:val="28"/>
        </w:rPr>
        <w:t xml:space="preserve"> литературы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</w:t>
      </w:r>
      <w:bookmarkStart w:id="2" w:name="_GoBack"/>
      <w:bookmarkEnd w:id="2"/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ОК-5 - обладать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cs="Times New Roman"/>
          <w:b w:val="0"/>
          <w:bCs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cs="Times New Roman"/>
          <w:b w:val="0"/>
          <w:bCs/>
          <w:sz w:val="28"/>
          <w:szCs w:val="28"/>
          <w:lang w:val="ru-RU"/>
        </w:rPr>
        <w:t xml:space="preserve">ОПК-5 - обладать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владением нормами и ресурсными возможностями русского литературного языка, различными формами речевого поведения и общения, нормами русского речевого этикета</w:t>
      </w:r>
      <w:r>
        <w:rPr>
          <w:rFonts w:cs="Times New Roman"/>
          <w:b w:val="0"/>
          <w:bCs/>
          <w:sz w:val="28"/>
          <w:szCs w:val="28"/>
          <w:lang w:val="ru-RU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pos="9639"/>
              </w:tabs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Античность и Средневековье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Возрождение и классицизм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Литература нового времени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экзамен.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62858C3"/>
    <w:rsid w:val="2F446AC3"/>
    <w:rsid w:val="37C53848"/>
    <w:rsid w:val="43517373"/>
    <w:rsid w:val="56DA4183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2019-06-21T15:28:23Z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