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u w:val="none"/>
          <w:shd w:val="clear" w:color="auto" w:fill="auto"/>
          <w:lang w:val="ru-RU"/>
        </w:rPr>
        <w:t>Основы взаимодействия монтажных и звуковых программ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</w:t>
      </w:r>
      <w:bookmarkStart w:id="2" w:name="_GoBack"/>
      <w:bookmarkEnd w:id="2"/>
      <w:r>
        <w:rPr>
          <w:bCs/>
          <w:sz w:val="28"/>
          <w:szCs w:val="28"/>
        </w:rPr>
        <w:t xml:space="preserve">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ОПК-3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 применять знания о процессе создания и распространения различных продуктов телепроизводства как многоаспектной индивидуальной и коллективной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ПК-1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 создавать, редактировать, трансформировать и оценивать текстовый, аудио-, видео- или интернет-материал, предназначенный для телевещания и распространения в средствах массовой информации, приводить его в соответствие с нормами, стандартами, форматами, стилями, технологическими требованиями, принятыми на телевидении и в средствах массовой информации разных типов.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ПК-2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ru-RU"/>
              </w:rPr>
              <w:t>В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ладение специальными навыками трансляции и выведения информационного материала в эфир, в том числе работы в качестве диктора и ведущего эфира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ПК-6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ru-RU"/>
              </w:rPr>
              <w:t>С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пособность организовывать и проводить на должном художественном и техническом уровне различного вида монтаж с разной степенью трансформации исходного телематериала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ПК-7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Владение 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и мобильных медиа.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pStyle w:val="4"/>
              <w:ind w:hanging="48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я появления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медиапродуктов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и распространение фотографии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Ключеные отличия 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ино, телевидение и видеография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Принципы получения цифрового изображения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Обзор выразительных средств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иды медиапродуктов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Обработка статичных изображений.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Семестр №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Методы демонстрации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Обработка подвижных изображений. Виды и общие принципы монтажа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Основы 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елинейн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монтаж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Методы демонстрации подвижных изображений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убликация и продвижение медиапродукта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Звук, его физическая основа, методы правильной записи звукового ряда, микрофоны, микшерские пульты, аудиорекордеры и другие технические средства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Обраб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звукового ряда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ind w:hanging="15" w:firstLineChars="0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Кинопроизводство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Форма контроля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numPr>
          <w:ilvl w:val="0"/>
          <w:numId w:val="0"/>
        </w:numPr>
        <w:ind w:leftChars="0"/>
        <w:outlineLvl w:val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ab/>
        <w:t xml:space="preserve">7 семестр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зачет;</w:t>
      </w:r>
    </w:p>
    <w:p>
      <w:pPr>
        <w:numPr>
          <w:ilvl w:val="0"/>
          <w:numId w:val="0"/>
        </w:numPr>
        <w:ind w:leftChars="0" w:firstLine="700" w:firstLineChars="0"/>
        <w:outlineLvl w:val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8 семестр - экзамен.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65B713C4"/>
    <w:rsid w:val="6F8271D7"/>
    <w:rsid w:val="7E5D5529"/>
    <w:rsid w:val="7EC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2019-06-21T16:25:30Z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