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Профессиональная этика журналиста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Телевидение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hint="default" w:eastAsia="Calibri"/>
          <w:sz w:val="28"/>
          <w:szCs w:val="28"/>
          <w:lang w:val="ru-RU" w:eastAsia="en-US"/>
        </w:rPr>
      </w:pPr>
      <w:r>
        <w:rPr>
          <w:rFonts w:hint="default" w:eastAsia="Calibri"/>
          <w:sz w:val="28"/>
          <w:szCs w:val="28"/>
          <w:lang w:val="ru-RU" w:eastAsia="en-US"/>
        </w:rPr>
        <w:t>ОПК-2 - С</w:t>
      </w:r>
      <w:r>
        <w:rPr>
          <w:rFonts w:hint="default" w:eastAsia="Calibri"/>
          <w:sz w:val="28"/>
          <w:szCs w:val="28"/>
          <w:lang w:eastAsia="en-US"/>
        </w:rPr>
        <w:t>пособность понимать социальную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телевидения и других средств массовой информации, содержания и современного состояния института свободы слова и печати и смежных свобод</w:t>
      </w:r>
      <w:r>
        <w:rPr>
          <w:rFonts w:hint="default"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hint="default" w:eastAsia="Calibri"/>
          <w:sz w:val="28"/>
          <w:szCs w:val="28"/>
          <w:lang w:val="ru-RU" w:eastAsia="en-US"/>
        </w:rPr>
      </w:pPr>
      <w:r>
        <w:rPr>
          <w:rFonts w:hint="default" w:eastAsia="Calibri"/>
          <w:sz w:val="28"/>
          <w:szCs w:val="28"/>
          <w:lang w:val="ru-RU" w:eastAsia="en-US"/>
        </w:rPr>
        <w:t>ПК-8 - С</w:t>
      </w:r>
      <w:r>
        <w:rPr>
          <w:rFonts w:hint="default" w:eastAsia="Calibri"/>
          <w:sz w:val="28"/>
          <w:szCs w:val="28"/>
          <w:lang w:eastAsia="en-US"/>
        </w:rPr>
        <w:t>пособность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</w:r>
      <w:r>
        <w:rPr>
          <w:rFonts w:hint="default" w:eastAsia="Calibri"/>
          <w:sz w:val="28"/>
          <w:szCs w:val="28"/>
          <w:lang w:val="ru-RU" w:eastAsia="en-US"/>
        </w:rPr>
        <w:t>.</w:t>
      </w:r>
    </w:p>
    <w:p>
      <w:pPr>
        <w:jc w:val="both"/>
        <w:rPr>
          <w:rFonts w:hint="default" w:eastAsia="Calibri"/>
          <w:sz w:val="28"/>
          <w:szCs w:val="28"/>
          <w:lang w:val="ru-RU" w:eastAsia="en-US"/>
        </w:rPr>
      </w:pPr>
      <w:r>
        <w:rPr>
          <w:rFonts w:hint="default" w:eastAsia="Calibri"/>
          <w:sz w:val="28"/>
          <w:szCs w:val="28"/>
          <w:lang w:val="ru-RU" w:eastAsia="en-US"/>
        </w:rPr>
        <w:t>ПК-12 - С</w:t>
      </w:r>
      <w:r>
        <w:rPr>
          <w:rFonts w:hint="default" w:eastAsia="Calibri"/>
          <w:sz w:val="28"/>
          <w:szCs w:val="28"/>
          <w:lang w:eastAsia="en-US"/>
        </w:rPr>
        <w:t>пособность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</w:t>
      </w:r>
      <w:r>
        <w:rPr>
          <w:rFonts w:hint="default" w:eastAsia="Calibri"/>
          <w:sz w:val="28"/>
          <w:szCs w:val="28"/>
          <w:lang w:val="ru-RU" w:eastAsia="en-US"/>
        </w:rPr>
        <w:t>.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Профессиональная этика журналиста как наука и практическая проблема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Проблемы нравственного выбора журналиста. Кодексы профессиональной журналистской этики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</w:rPr>
        <w:t>зачет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8157A59"/>
    <w:rsid w:val="0FE7508C"/>
    <w:rsid w:val="2F446AC3"/>
    <w:rsid w:val="47A03CD1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2019-06-21T17:26:59Z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