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Социальная журналистика</w:t>
      </w:r>
    </w:p>
    <w:p>
      <w:pPr>
        <w:jc w:val="center"/>
        <w:rPr>
          <w:sz w:val="28"/>
          <w:szCs w:val="28"/>
        </w:rPr>
      </w:pPr>
    </w:p>
    <w:p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Направление подготовки: </w:t>
      </w:r>
      <w:r>
        <w:rPr>
          <w:sz w:val="28"/>
          <w:szCs w:val="28"/>
        </w:rPr>
        <w:t>42.03.0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Телевидение</w:t>
      </w:r>
    </w:p>
    <w:p>
      <w:pPr>
        <w:outlineLvl w:val="0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Профиль подготовки: </w:t>
      </w:r>
      <w:r>
        <w:rPr>
          <w:sz w:val="28"/>
          <w:szCs w:val="28"/>
          <w:lang w:val="ru-RU"/>
        </w:rPr>
        <w:t>Операторское дело, режиссура монтажа</w:t>
      </w:r>
    </w:p>
    <w:p>
      <w:pPr>
        <w:outlineLvl w:val="0"/>
        <w:rPr>
          <w:sz w:val="28"/>
          <w:szCs w:val="28"/>
        </w:rPr>
      </w:pPr>
    </w:p>
    <w:p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ОПК-2</w:t>
      </w:r>
      <w:r>
        <w:rPr>
          <w:rFonts w:eastAsia="Calibri"/>
          <w:sz w:val="28"/>
          <w:szCs w:val="28"/>
          <w:lang w:val="ru-RU" w:eastAsia="en-US"/>
        </w:rPr>
        <w:t xml:space="preserve"> -</w:t>
      </w:r>
      <w:r>
        <w:rPr>
          <w:bCs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Способностью понимать роль телевидения, механизмов его влияния на общественное сознание, принципов функционирования средств массовой информации в современном мире, свободы и социальной ответственности  телевидения и других средств массовой информации, содержания и современного состояния института свободы слова и печати и смежных свобод.</w:t>
      </w:r>
    </w:p>
    <w:p>
      <w:pPr>
        <w:jc w:val="both"/>
        <w:rPr>
          <w:rFonts w:eastAsia="Calibri"/>
          <w:b w:val="0"/>
          <w:bCs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eastAsia="en-US"/>
        </w:rPr>
        <w:t>ПК-8</w:t>
      </w:r>
      <w:r>
        <w:rPr>
          <w:rFonts w:eastAsia="Calibri"/>
          <w:sz w:val="28"/>
          <w:szCs w:val="28"/>
          <w:lang w:val="ru-RU" w:eastAsia="en-US"/>
        </w:rPr>
        <w:t xml:space="preserve"> - </w:t>
      </w:r>
      <w:r>
        <w:rPr>
          <w:rFonts w:eastAsia="Calibri"/>
          <w:sz w:val="28"/>
          <w:szCs w:val="28"/>
          <w:lang w:eastAsia="en-US"/>
        </w:rPr>
        <w:t>Способностью применять полученные знания в области журналистики, теории коммуникации, истории телевидения, способов производства и распространения телепродукции в собственной исследовательской деятельности</w:t>
      </w:r>
      <w:r>
        <w:rPr>
          <w:rFonts w:eastAsia="Calibri"/>
          <w:b w:val="0"/>
          <w:bCs/>
          <w:sz w:val="28"/>
          <w:szCs w:val="28"/>
          <w:lang w:val="ru-RU" w:eastAsia="en-US"/>
        </w:rPr>
        <w:t>.</w:t>
      </w:r>
    </w:p>
    <w:p>
      <w:pPr>
        <w:jc w:val="both"/>
        <w:rPr>
          <w:rFonts w:eastAsia="Calibri"/>
          <w:b w:val="0"/>
          <w:bCs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eastAsia="en-US"/>
        </w:rPr>
        <w:t>ПК-9</w:t>
      </w:r>
      <w:r>
        <w:rPr>
          <w:rFonts w:eastAsia="Calibri"/>
          <w:sz w:val="28"/>
          <w:szCs w:val="28"/>
          <w:lang w:val="ru-RU" w:eastAsia="en-US"/>
        </w:rPr>
        <w:t xml:space="preserve"> -</w:t>
      </w:r>
      <w:bookmarkStart w:id="0" w:name="_GoBack"/>
      <w:bookmarkEnd w:id="0"/>
      <w:r>
        <w:rPr>
          <w:rFonts w:eastAsia="Calibri"/>
          <w:b w:val="0"/>
          <w:bCs/>
          <w:sz w:val="28"/>
          <w:szCs w:val="28"/>
          <w:lang w:val="ru-RU"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Владения навыками участия в дискуссиях, выступления с сообщениями и докладами, устного, письменного и виртуального (размещение в информационных сетях) представления материалов собственных исследований</w:t>
      </w:r>
      <w:r>
        <w:rPr>
          <w:rFonts w:eastAsia="Calibri"/>
          <w:b w:val="0"/>
          <w:bCs/>
          <w:sz w:val="28"/>
          <w:szCs w:val="28"/>
          <w:lang w:val="ru-RU" w:eastAsia="en-US"/>
        </w:rPr>
        <w:t>.</w:t>
      </w:r>
      <w:r>
        <w:rPr>
          <w:rFonts w:eastAsia="Calibri"/>
          <w:b w:val="0"/>
          <w:bCs/>
          <w:sz w:val="28"/>
          <w:szCs w:val="28"/>
          <w:lang w:eastAsia="en-US"/>
        </w:rPr>
        <w:t xml:space="preserve"> </w:t>
      </w:r>
    </w:p>
    <w:p>
      <w:pPr>
        <w:rPr>
          <w:rFonts w:eastAsia="Calibri"/>
          <w:sz w:val="28"/>
          <w:szCs w:val="28"/>
          <w:lang w:eastAsia="en-US"/>
        </w:rPr>
      </w:pPr>
    </w:p>
    <w:p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Содержание дисциплины: </w:t>
      </w:r>
    </w:p>
    <w:tbl>
      <w:tblPr>
        <w:tblStyle w:val="3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8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885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2"/>
          </w:tcPr>
          <w:p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</w:rPr>
              <w:t>Семестр №</w:t>
            </w:r>
            <w:r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855" w:type="dxa"/>
            <w:vAlign w:val="top"/>
          </w:tcPr>
          <w:p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Социальная журналистика и ее роль в общественном диалоге</w:t>
            </w:r>
            <w:r>
              <w:rPr>
                <w:rFonts w:hint="default" w:cs="Times New Roman"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855" w:type="dxa"/>
            <w:vAlign w:val="top"/>
          </w:tcPr>
          <w:p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Социальная проблематика на телевидении</w:t>
            </w:r>
            <w:r>
              <w:rPr>
                <w:rFonts w:hint="default" w:cs="Times New Roman"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855" w:type="dxa"/>
            <w:vAlign w:val="top"/>
          </w:tcPr>
          <w:p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Измерение социально-психологических характеристик массовой аудитории</w:t>
            </w:r>
            <w:r>
              <w:rPr>
                <w:rFonts w:hint="default" w:cs="Times New Roman"/>
                <w:sz w:val="28"/>
                <w:szCs w:val="28"/>
                <w:lang w:val="ru-RU"/>
              </w:rPr>
              <w:t>.</w:t>
            </w:r>
          </w:p>
        </w:tc>
      </w:tr>
    </w:tbl>
    <w:p>
      <w:pPr>
        <w:rPr>
          <w:b/>
          <w:sz w:val="28"/>
          <w:szCs w:val="28"/>
        </w:rPr>
      </w:pPr>
    </w:p>
    <w:p>
      <w:pPr>
        <w:outlineLvl w:val="0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3. Форма контроля - </w:t>
      </w:r>
      <w:r>
        <w:rPr>
          <w:sz w:val="28"/>
          <w:szCs w:val="28"/>
        </w:rPr>
        <w:t>зачет</w:t>
      </w:r>
      <w:r>
        <w:rPr>
          <w:sz w:val="28"/>
          <w:szCs w:val="28"/>
          <w:lang w:val="ru-RU"/>
        </w:rPr>
        <w:t>.</w:t>
      </w:r>
    </w:p>
    <w:p>
      <w:pPr>
        <w:jc w:val="both"/>
        <w:rPr>
          <w:b/>
        </w:rPr>
      </w:pPr>
    </w:p>
    <w:p>
      <w:pPr>
        <w:rPr>
          <w:sz w:val="24"/>
          <w:szCs w:val="24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FA"/>
    <w:rsid w:val="00045C6E"/>
    <w:rsid w:val="003109DC"/>
    <w:rsid w:val="005B5208"/>
    <w:rsid w:val="00695C09"/>
    <w:rsid w:val="008776FA"/>
    <w:rsid w:val="009F316A"/>
    <w:rsid w:val="00DE126B"/>
    <w:rsid w:val="00F31A06"/>
    <w:rsid w:val="2F446AC3"/>
    <w:rsid w:val="65B713C4"/>
    <w:rsid w:val="79537A5F"/>
    <w:rsid w:val="79B3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138</Words>
  <Characters>789</Characters>
  <Lines>6</Lines>
  <Paragraphs>1</Paragraphs>
  <TotalTime>1</TotalTime>
  <ScaleCrop>false</ScaleCrop>
  <LinksUpToDate>false</LinksUpToDate>
  <CharactersWithSpaces>926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2018-12-22T12:32:00Z</dcterms:created>
  <dc:creator>2</dc:creator>
  <cp:lastModifiedBy>21097</cp:lastModifiedBy>
  <dcterms:modified xsi:type="dcterms:W3CDTF">2019-06-21T18:07:05Z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