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jc w:val="center"/>
        <w:outlineLvl w:val="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Теория и история зрелищных искусств</w:t>
      </w:r>
      <w:bookmarkStart w:id="2" w:name="_GoBack"/>
      <w:bookmarkEnd w:id="2"/>
    </w:p>
    <w:p>
      <w:pPr>
        <w:jc w:val="center"/>
        <w:rPr>
          <w:b/>
          <w:bCs/>
          <w:sz w:val="28"/>
          <w:szCs w:val="28"/>
          <w:highlight w:val="none"/>
          <w:u w:val="none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bCs/>
          <w:sz w:val="28"/>
          <w:szCs w:val="28"/>
        </w:rPr>
        <w:t>42.03.04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3"/>
        <w:tblW w:w="9919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/>
                <w:b/>
                <w:bCs w:val="0"/>
                <w:sz w:val="28"/>
                <w:szCs w:val="28"/>
                <w:highlight w:val="none"/>
                <w:lang w:val="ru-RU" w:eastAsia="en-US"/>
              </w:rPr>
              <w:t>ОПК-2 -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highlight w:val="none"/>
                <w:lang w:val="ru-RU" w:eastAsia="en-US"/>
              </w:rPr>
              <w:t xml:space="preserve"> Обладать способностью понимать социальную роль телевидения, механизмов его влияния на общественное сознание, принципов функционирования средств массовой информации в современном мире, свободы и социальной ответственности телевидения и других средств массовой информации, содержания и современного состояния института свободы слова и печати и смежных свобод.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/>
                <w:b/>
                <w:bCs w:val="0"/>
                <w:sz w:val="28"/>
                <w:szCs w:val="28"/>
                <w:highlight w:val="none"/>
                <w:lang w:val="ru-RU" w:eastAsia="en-US"/>
              </w:rPr>
              <w:t>ПК-8 -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highlight w:val="none"/>
                <w:lang w:val="ru-RU" w:eastAsia="en-US"/>
              </w:rPr>
              <w:t xml:space="preserve"> Обладать способностью применять полученные знания в области журналистики, теории коммуникации, истории телевидения, способов производства и распространения телепродукции в собственной исследовательской деятельности.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/>
                <w:b/>
                <w:bCs w:val="0"/>
                <w:sz w:val="28"/>
                <w:szCs w:val="28"/>
                <w:highlight w:val="none"/>
                <w:lang w:val="ru-RU" w:eastAsia="en-US"/>
              </w:rPr>
              <w:t>ПК-12 -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highlight w:val="none"/>
                <w:lang w:val="ru-RU" w:eastAsia="en-US"/>
              </w:rPr>
              <w:t xml:space="preserve"> Обладать способностью применять навыки культурно-просветительского и организационного воздействия на аудиторию в процессе преподавания дисциплин, соответствующих направлению подготовки.</w:t>
            </w:r>
          </w:p>
        </w:tc>
      </w:tr>
    </w:tbl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9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01" w:type="dxa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9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-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Теория и история зрелищных искусств как предмет изучения. Психология восприятия. Чувства, влечения, эмоции. Эмоции и интеллект.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9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Зрелищные искусства в средние века и их философия.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9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 xml:space="preserve">Культурно – исторические особенности эпохи Возрождения.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9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240" w:afterAutospacing="0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Зрелища эпохи Возрождения в Англии. Историческое, социальное, и личностное. Моралите и фарс площадных театров.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9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240" w:afterAutospacing="0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Зрелища Франции эпохи Классицизма. 17 век - век монархии.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9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Зрелища эпохи Просвещения в Италии.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9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Зрелищные жанры в России. Предпосылки культурного и религиозного зрелища в контексте исторического развития. Понятие национально-культурного приоритета.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89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Технический прогресс и история зрелищ. Изменение сознания.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89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История кинематографа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1895 год – 1918год.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89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История кинематографа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1920 – 1930 года.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89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История кинематографа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1930 –1940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Появление звука в кинозрелище.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89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История кинематографа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1940 – 1960 годы.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89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ино, телевидение и видеокультура в структуре зрелищных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 xml:space="preserve">искусств.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89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Эволюция зрелищ в контексте истории человечества.</w:t>
            </w:r>
          </w:p>
        </w:tc>
      </w:tr>
    </w:tbl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b w:val="0"/>
          <w:bCs/>
          <w:sz w:val="28"/>
          <w:szCs w:val="28"/>
          <w:lang w:val="ru-RU"/>
        </w:rPr>
        <w:t>экзамен, курсовая работа</w:t>
      </w:r>
      <w:r>
        <w:rPr>
          <w:sz w:val="28"/>
          <w:szCs w:val="28"/>
          <w:lang w:val="ru-RU"/>
        </w:rPr>
        <w:t>.</w:t>
      </w:r>
    </w:p>
    <w:sectPr>
      <w:pgSz w:w="11906" w:h="16838"/>
      <w:pgMar w:top="850" w:right="850" w:bottom="537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20686719"/>
    <w:rsid w:val="207D3A5F"/>
    <w:rsid w:val="2F446AC3"/>
    <w:rsid w:val="37C53848"/>
    <w:rsid w:val="394E78E1"/>
    <w:rsid w:val="40EF145F"/>
    <w:rsid w:val="464E675F"/>
    <w:rsid w:val="57D50AA9"/>
    <w:rsid w:val="583F71C0"/>
    <w:rsid w:val="65B713C4"/>
    <w:rsid w:val="763B366D"/>
    <w:rsid w:val="7E5D5529"/>
    <w:rsid w:val="7F6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4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2019-06-21T18:16:44Z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