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u w:val="none"/>
        </w:rPr>
        <w:t>Философия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rFonts w:hint="default" w:ascii="Times New Roman" w:hAnsi="Times New Roman" w:cs="Times New Roman"/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048" w:type="dxa"/>
        <w:jc w:val="center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ОК-1</w:t>
            </w:r>
          </w:p>
        </w:tc>
        <w:tc>
          <w:tcPr>
            <w:tcW w:w="786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Содержание дисциплины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3"/>
        <w:tblW w:w="917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Семестр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Философия, ее основные проблемы, место в культуре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Исторические типы философии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Основные философские проблемы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3. Форма промежуточного контроля  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val="none"/>
        </w:rPr>
        <w:t>экзамен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val="none"/>
          <w:lang w:val="ru-RU"/>
        </w:rPr>
        <w:t>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1106" w:bottom="1134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E0534"/>
    <w:rsid w:val="003F6FA9"/>
    <w:rsid w:val="004D4281"/>
    <w:rsid w:val="004E0534"/>
    <w:rsid w:val="007C7625"/>
    <w:rsid w:val="009132F7"/>
    <w:rsid w:val="19564C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2019-01-08T19:04:00Z</dcterms:created>
  <dc:creator>Александра Яковлева</dc:creator>
  <cp:lastModifiedBy>21097</cp:lastModifiedBy>
  <dcterms:modified xsi:type="dcterms:W3CDTF">2019-06-21T18:36:35Z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