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профессии»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ПК-7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ПК-9</w:t>
      </w:r>
      <w:r>
        <w:rPr>
          <w:sz w:val="24"/>
          <w:szCs w:val="24"/>
        </w:rPr>
        <w:t xml:space="preserve"> - способность использовать полученные знания в преподавании социологии.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Курс 4, </w:t>
            </w:r>
            <w:r>
              <w:rPr>
                <w:b/>
                <w:sz w:val="24"/>
                <w:szCs w:val="24"/>
              </w:rPr>
              <w:t xml:space="preserve"> семестр №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Социология профессии как наука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Становление социологии профессий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Профессии в социальном государстве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человек в социальной структуре</w:t>
            </w:r>
          </w:p>
        </w:tc>
      </w:tr>
    </w:tbl>
    <w:p>
      <w:pPr>
        <w:pStyle w:val="13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7A5E"/>
    <w:rsid w:val="0067107F"/>
    <w:rsid w:val="00671C4D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0171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53DB0584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BC6D8-94B6-43CB-98EA-B470A319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2019-06-25T13:10:20Z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