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/>
        <w:jc w:val="center"/>
        <w:rPr>
          <w:b/>
          <w:szCs w:val="28"/>
        </w:rPr>
      </w:pPr>
      <w:r>
        <w:rPr>
          <w:b/>
          <w:szCs w:val="28"/>
        </w:rPr>
        <w:t>Аннотация к рабочей программе учебной дисциплины</w:t>
      </w:r>
    </w:p>
    <w:p>
      <w:pPr>
        <w:tabs>
          <w:tab w:val="right" w:leader="underscore" w:pos="8505"/>
        </w:tabs>
        <w:spacing w:line="240" w:lineRule="auto"/>
        <w:ind w:firstLine="0"/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«Социология города»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Направление подготовки: 39.03.01 Социология</w:t>
      </w:r>
    </w:p>
    <w:p>
      <w:pPr>
        <w:suppressAutoHyphens/>
        <w:spacing w:line="240" w:lineRule="auto"/>
        <w:ind w:firstLine="0"/>
        <w:rPr>
          <w:rFonts w:cs="Calibri"/>
          <w:b/>
          <w:kern w:val="2"/>
          <w:szCs w:val="28"/>
          <w:lang w:eastAsia="ar-SA"/>
        </w:rPr>
      </w:pPr>
      <w:r>
        <w:rPr>
          <w:rFonts w:cs="Calibri"/>
          <w:b/>
          <w:kern w:val="2"/>
          <w:szCs w:val="28"/>
          <w:lang w:eastAsia="ar-SA"/>
        </w:rPr>
        <w:t>Профиль подготовки: Социология в индустрии моды</w:t>
      </w:r>
    </w:p>
    <w:p>
      <w:pPr>
        <w:spacing w:line="240" w:lineRule="auto"/>
        <w:ind w:firstLine="0"/>
        <w:rPr>
          <w:szCs w:val="28"/>
        </w:rPr>
      </w:pPr>
    </w:p>
    <w:p>
      <w:pPr>
        <w:spacing w:line="240" w:lineRule="auto"/>
        <w:ind w:firstLine="0"/>
        <w:rPr>
          <w:b/>
          <w:color w:val="000000"/>
          <w:spacing w:val="5"/>
          <w:szCs w:val="28"/>
        </w:rPr>
      </w:pPr>
      <w:r>
        <w:rPr>
          <w:b/>
          <w:color w:val="000000"/>
          <w:spacing w:val="5"/>
          <w:szCs w:val="28"/>
        </w:rPr>
        <w:t>1. Компетенции, формируемые в результате освоения дисциплины:</w:t>
      </w:r>
    </w:p>
    <w:p>
      <w:pPr>
        <w:tabs>
          <w:tab w:val="left" w:pos="4262"/>
        </w:tabs>
        <w:spacing w:line="240" w:lineRule="auto"/>
        <w:ind w:firstLine="0"/>
        <w:jc w:val="left"/>
      </w:pPr>
      <w:r>
        <w:rPr>
          <w:color w:val="000000"/>
          <w:spacing w:val="5"/>
          <w:szCs w:val="28"/>
        </w:rPr>
        <w:t>ОК-3</w:t>
      </w:r>
      <w:r>
        <w:rPr>
          <w:b/>
          <w:color w:val="000000"/>
          <w:spacing w:val="5"/>
          <w:szCs w:val="28"/>
        </w:rPr>
        <w:t xml:space="preserve"> - </w:t>
      </w:r>
      <w:r>
        <w:t>Способность использовать основы экономических знаний в разных сферах жизнедеятельности</w:t>
      </w:r>
    </w:p>
    <w:p>
      <w:pPr>
        <w:tabs>
          <w:tab w:val="left" w:pos="4262"/>
        </w:tabs>
        <w:spacing w:line="240" w:lineRule="auto"/>
        <w:ind w:firstLine="0"/>
        <w:jc w:val="left"/>
        <w:rPr>
          <w:b/>
          <w:color w:val="000000"/>
          <w:spacing w:val="5"/>
          <w:szCs w:val="28"/>
        </w:rPr>
      </w:pPr>
    </w:p>
    <w:p>
      <w:pPr>
        <w:tabs>
          <w:tab w:val="left" w:pos="4262"/>
        </w:tabs>
        <w:spacing w:line="240" w:lineRule="auto"/>
        <w:ind w:firstLine="0"/>
        <w:jc w:val="left"/>
        <w:rPr>
          <w:b/>
          <w:color w:val="000000"/>
          <w:spacing w:val="5"/>
          <w:szCs w:val="28"/>
        </w:rPr>
      </w:pPr>
      <w:r>
        <w:rPr>
          <w:szCs w:val="28"/>
        </w:rPr>
        <w:t xml:space="preserve">ПК-1 - </w:t>
      </w:r>
      <w:r>
        <w:t>Способность самостоятельно формулировать цели, ставить конкретные задачи научных исследований в различных областях социологии и решать их с помощью современных исследовательских методов с использованием новейшего отечественного и зарубежного опыта и с применением современного оборудования, информационных технологий</w:t>
      </w:r>
      <w:r>
        <w:rPr>
          <w:szCs w:val="28"/>
        </w:rPr>
        <w:tab/>
      </w:r>
    </w:p>
    <w:p>
      <w:pPr>
        <w:spacing w:line="240" w:lineRule="auto"/>
        <w:ind w:firstLine="0"/>
        <w:rPr>
          <w:color w:val="000000"/>
          <w:spacing w:val="5"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  <w:r>
        <w:rPr>
          <w:b/>
          <w:szCs w:val="28"/>
        </w:rPr>
        <w:t xml:space="preserve">2. Содержание учебной дисциплины </w:t>
      </w:r>
    </w:p>
    <w:p>
      <w:pPr>
        <w:spacing w:line="240" w:lineRule="auto"/>
        <w:ind w:firstLine="0"/>
        <w:rPr>
          <w:b/>
          <w:szCs w:val="28"/>
        </w:rPr>
      </w:pPr>
    </w:p>
    <w:tbl>
      <w:tblPr>
        <w:tblStyle w:val="7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 п/п</w:t>
            </w:r>
          </w:p>
        </w:tc>
        <w:tc>
          <w:tcPr>
            <w:tcW w:w="8329" w:type="dxa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71" w:type="dxa"/>
            <w:gridSpan w:val="2"/>
          </w:tcPr>
          <w:p>
            <w:pPr>
              <w:spacing w:line="240" w:lineRule="auto"/>
              <w:ind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lang w:val="ru-RU"/>
              </w:rPr>
              <w:t>К</w:t>
            </w:r>
            <w:bookmarkStart w:id="0" w:name="_GoBack"/>
            <w:bookmarkEnd w:id="0"/>
            <w:r>
              <w:rPr>
                <w:b/>
              </w:rPr>
              <w:t>урс</w:t>
            </w:r>
            <w:r>
              <w:rPr>
                <w:b/>
                <w:lang w:val="ru-RU"/>
              </w:rPr>
              <w:t xml:space="preserve"> 4</w:t>
            </w:r>
            <w:r>
              <w:rPr>
                <w:b/>
              </w:rPr>
              <w:t>, семестр № 10</w:t>
            </w:r>
            <w:r>
              <w:rPr>
                <w:b/>
                <w:lang w:val="ru-RU"/>
              </w:rPr>
              <w:t>, № 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Изучение города как часть социальных и культурологических исследований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Базовые понятия социологии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Историческая антропология города, история ментальностей, микроистория и изучение культуры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textAlignment w:val="baseline"/>
              <w:rPr>
                <w:bCs/>
                <w:color w:val="000000"/>
                <w:szCs w:val="28"/>
                <w:shd w:val="clear" w:color="auto" w:fill="FFFFFF"/>
              </w:rPr>
            </w:pPr>
            <w:r>
              <w:rPr>
                <w:bCs/>
                <w:color w:val="000000"/>
                <w:szCs w:val="28"/>
              </w:rPr>
              <w:t>Ранние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 xml:space="preserve"> Социология города и модернизация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bCs/>
              </w:rPr>
              <w:t xml:space="preserve">Городской </w:t>
            </w:r>
            <w:r>
              <w:t xml:space="preserve">образ жизни буржуазного слоя </w:t>
            </w:r>
            <w:r>
              <w:rPr>
                <w:bCs/>
              </w:rPr>
              <w:t xml:space="preserve"> и социокультурные нормы среднего класса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Город и революция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Феномен советского города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Городские исследования на примере США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2" w:type="dxa"/>
          </w:tcPr>
          <w:p>
            <w:pPr>
              <w:numPr>
                <w:ilvl w:val="0"/>
                <w:numId w:val="1"/>
              </w:numPr>
              <w:spacing w:line="240" w:lineRule="auto"/>
              <w:ind w:left="0" w:firstLine="0"/>
              <w:rPr>
                <w:szCs w:val="28"/>
              </w:rPr>
            </w:pPr>
          </w:p>
        </w:tc>
        <w:tc>
          <w:tcPr>
            <w:tcW w:w="8329" w:type="dxa"/>
            <w:vAlign w:val="center"/>
          </w:tcPr>
          <w:p>
            <w:pPr>
              <w:spacing w:line="240" w:lineRule="auto"/>
              <w:ind w:firstLine="0"/>
              <w:rPr>
                <w:szCs w:val="28"/>
              </w:rPr>
            </w:pPr>
            <w:r>
              <w:rPr>
                <w:szCs w:val="28"/>
              </w:rPr>
              <w:t>Идентичность и глобализация в городе</w:t>
            </w:r>
          </w:p>
        </w:tc>
      </w:tr>
    </w:tbl>
    <w:p>
      <w:pPr>
        <w:pStyle w:val="12"/>
        <w:autoSpaceDE w:val="0"/>
        <w:autoSpaceDN w:val="0"/>
        <w:adjustRightInd w:val="0"/>
        <w:spacing w:line="240" w:lineRule="auto"/>
        <w:ind w:left="0"/>
        <w:rPr>
          <w:i/>
        </w:rPr>
      </w:pPr>
    </w:p>
    <w:p>
      <w:pPr>
        <w:spacing w:line="240" w:lineRule="auto"/>
        <w:ind w:firstLine="0"/>
        <w:rPr>
          <w:b/>
          <w:szCs w:val="28"/>
          <w:lang w:val="ru-RU"/>
        </w:rPr>
      </w:pPr>
      <w:r>
        <w:rPr>
          <w:b/>
          <w:szCs w:val="28"/>
        </w:rPr>
        <w:t>3. Форма контроля: зачет</w:t>
      </w:r>
      <w:r>
        <w:rPr>
          <w:b/>
          <w:szCs w:val="28"/>
          <w:lang w:val="ru-RU"/>
        </w:rPr>
        <w:t>.</w:t>
      </w: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p>
      <w:pPr>
        <w:spacing w:line="240" w:lineRule="auto"/>
        <w:ind w:firstLine="0"/>
        <w:rPr>
          <w:b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97CAB"/>
    <w:multiLevelType w:val="multilevel"/>
    <w:tmpl w:val="38E97CAB"/>
    <w:lvl w:ilvl="0" w:tentative="0">
      <w:start w:val="1"/>
      <w:numFmt w:val="decimal"/>
      <w:lvlText w:val="%1."/>
      <w:lvlJc w:val="left"/>
      <w:pPr>
        <w:ind w:left="720" w:hanging="360"/>
      </w:p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761"/>
    <w:rsid w:val="00006CBB"/>
    <w:rsid w:val="00011EDC"/>
    <w:rsid w:val="000262A6"/>
    <w:rsid w:val="0003255C"/>
    <w:rsid w:val="000725EC"/>
    <w:rsid w:val="00073034"/>
    <w:rsid w:val="000860FE"/>
    <w:rsid w:val="000870B3"/>
    <w:rsid w:val="00090BF7"/>
    <w:rsid w:val="000B3369"/>
    <w:rsid w:val="000E5F0B"/>
    <w:rsid w:val="000F1027"/>
    <w:rsid w:val="00115C88"/>
    <w:rsid w:val="00117342"/>
    <w:rsid w:val="0011750F"/>
    <w:rsid w:val="001510BA"/>
    <w:rsid w:val="00155058"/>
    <w:rsid w:val="0015608E"/>
    <w:rsid w:val="00176623"/>
    <w:rsid w:val="001C548E"/>
    <w:rsid w:val="001D5F3E"/>
    <w:rsid w:val="00237177"/>
    <w:rsid w:val="00243175"/>
    <w:rsid w:val="002504F0"/>
    <w:rsid w:val="002512B7"/>
    <w:rsid w:val="00251F83"/>
    <w:rsid w:val="00273910"/>
    <w:rsid w:val="0029486D"/>
    <w:rsid w:val="002971C0"/>
    <w:rsid w:val="002E05AE"/>
    <w:rsid w:val="002E3D74"/>
    <w:rsid w:val="002F0800"/>
    <w:rsid w:val="003244D6"/>
    <w:rsid w:val="00352143"/>
    <w:rsid w:val="00355171"/>
    <w:rsid w:val="00361F3E"/>
    <w:rsid w:val="003843C2"/>
    <w:rsid w:val="0038447F"/>
    <w:rsid w:val="003A356D"/>
    <w:rsid w:val="003A4D4B"/>
    <w:rsid w:val="003B6299"/>
    <w:rsid w:val="003E560E"/>
    <w:rsid w:val="003E5C5A"/>
    <w:rsid w:val="003F384C"/>
    <w:rsid w:val="00403198"/>
    <w:rsid w:val="004144B5"/>
    <w:rsid w:val="0041611E"/>
    <w:rsid w:val="00423E19"/>
    <w:rsid w:val="00474147"/>
    <w:rsid w:val="00477FC7"/>
    <w:rsid w:val="00484BEF"/>
    <w:rsid w:val="004A4DD0"/>
    <w:rsid w:val="004A6307"/>
    <w:rsid w:val="004C374D"/>
    <w:rsid w:val="004D2E6B"/>
    <w:rsid w:val="004E2366"/>
    <w:rsid w:val="00504D02"/>
    <w:rsid w:val="00547E7F"/>
    <w:rsid w:val="00561201"/>
    <w:rsid w:val="00581EA1"/>
    <w:rsid w:val="0058313D"/>
    <w:rsid w:val="00585049"/>
    <w:rsid w:val="005F2643"/>
    <w:rsid w:val="00633994"/>
    <w:rsid w:val="006429FB"/>
    <w:rsid w:val="006438DD"/>
    <w:rsid w:val="00652E74"/>
    <w:rsid w:val="0067107F"/>
    <w:rsid w:val="00671C4D"/>
    <w:rsid w:val="006871C1"/>
    <w:rsid w:val="006B5161"/>
    <w:rsid w:val="006C1967"/>
    <w:rsid w:val="006E1567"/>
    <w:rsid w:val="006E35D8"/>
    <w:rsid w:val="007067EF"/>
    <w:rsid w:val="007245A6"/>
    <w:rsid w:val="00750C14"/>
    <w:rsid w:val="007568F6"/>
    <w:rsid w:val="00781144"/>
    <w:rsid w:val="00785E59"/>
    <w:rsid w:val="007B239F"/>
    <w:rsid w:val="007B7C71"/>
    <w:rsid w:val="007D2B47"/>
    <w:rsid w:val="007D3A51"/>
    <w:rsid w:val="007D5E8C"/>
    <w:rsid w:val="007E5DBC"/>
    <w:rsid w:val="007E5F72"/>
    <w:rsid w:val="007F1DB7"/>
    <w:rsid w:val="00816AC6"/>
    <w:rsid w:val="00845761"/>
    <w:rsid w:val="008550D9"/>
    <w:rsid w:val="00861276"/>
    <w:rsid w:val="00876337"/>
    <w:rsid w:val="0087755E"/>
    <w:rsid w:val="008816D1"/>
    <w:rsid w:val="008A1886"/>
    <w:rsid w:val="008B2F6E"/>
    <w:rsid w:val="008C1759"/>
    <w:rsid w:val="008F284E"/>
    <w:rsid w:val="009010DF"/>
    <w:rsid w:val="00914CFB"/>
    <w:rsid w:val="00947A29"/>
    <w:rsid w:val="0097076F"/>
    <w:rsid w:val="009714DC"/>
    <w:rsid w:val="00976CAD"/>
    <w:rsid w:val="009923EF"/>
    <w:rsid w:val="009A221F"/>
    <w:rsid w:val="009C3264"/>
    <w:rsid w:val="009C74DD"/>
    <w:rsid w:val="00A00138"/>
    <w:rsid w:val="00A025C6"/>
    <w:rsid w:val="00A172ED"/>
    <w:rsid w:val="00A50D07"/>
    <w:rsid w:val="00A62ABA"/>
    <w:rsid w:val="00A7442A"/>
    <w:rsid w:val="00A846A1"/>
    <w:rsid w:val="00AA4E9D"/>
    <w:rsid w:val="00B06E08"/>
    <w:rsid w:val="00B262E7"/>
    <w:rsid w:val="00B50942"/>
    <w:rsid w:val="00B77CCE"/>
    <w:rsid w:val="00B9194B"/>
    <w:rsid w:val="00BA3CE2"/>
    <w:rsid w:val="00BD6B88"/>
    <w:rsid w:val="00BF612A"/>
    <w:rsid w:val="00C03F6C"/>
    <w:rsid w:val="00C0718E"/>
    <w:rsid w:val="00C2141D"/>
    <w:rsid w:val="00C240FB"/>
    <w:rsid w:val="00C24166"/>
    <w:rsid w:val="00C27663"/>
    <w:rsid w:val="00C33372"/>
    <w:rsid w:val="00C337A9"/>
    <w:rsid w:val="00C4604A"/>
    <w:rsid w:val="00C5096E"/>
    <w:rsid w:val="00C60236"/>
    <w:rsid w:val="00C80ED4"/>
    <w:rsid w:val="00C80F9F"/>
    <w:rsid w:val="00CB1DBD"/>
    <w:rsid w:val="00CB3A5C"/>
    <w:rsid w:val="00CE6C90"/>
    <w:rsid w:val="00CF1DD6"/>
    <w:rsid w:val="00CF575D"/>
    <w:rsid w:val="00CF70D8"/>
    <w:rsid w:val="00D13BC1"/>
    <w:rsid w:val="00D215D4"/>
    <w:rsid w:val="00D22415"/>
    <w:rsid w:val="00D33822"/>
    <w:rsid w:val="00D43573"/>
    <w:rsid w:val="00D75EA7"/>
    <w:rsid w:val="00D84A72"/>
    <w:rsid w:val="00DB2CD7"/>
    <w:rsid w:val="00DB740E"/>
    <w:rsid w:val="00DC2D57"/>
    <w:rsid w:val="00DE2473"/>
    <w:rsid w:val="00DE4481"/>
    <w:rsid w:val="00DF0091"/>
    <w:rsid w:val="00DF2AE8"/>
    <w:rsid w:val="00DF42BD"/>
    <w:rsid w:val="00E03611"/>
    <w:rsid w:val="00E055BD"/>
    <w:rsid w:val="00E25768"/>
    <w:rsid w:val="00E32AF0"/>
    <w:rsid w:val="00E5112B"/>
    <w:rsid w:val="00E52B76"/>
    <w:rsid w:val="00E755CA"/>
    <w:rsid w:val="00E84F27"/>
    <w:rsid w:val="00EA73E0"/>
    <w:rsid w:val="00EB4924"/>
    <w:rsid w:val="00EC5A2E"/>
    <w:rsid w:val="00EE1F71"/>
    <w:rsid w:val="00EE4D99"/>
    <w:rsid w:val="00EF00E3"/>
    <w:rsid w:val="00EF2707"/>
    <w:rsid w:val="00F11FD0"/>
    <w:rsid w:val="00F44527"/>
    <w:rsid w:val="00F52B20"/>
    <w:rsid w:val="00F641E5"/>
    <w:rsid w:val="00F717BB"/>
    <w:rsid w:val="00F77A1C"/>
    <w:rsid w:val="00F867AE"/>
    <w:rsid w:val="00FA5917"/>
    <w:rsid w:val="00FC1158"/>
    <w:rsid w:val="00FC11F6"/>
    <w:rsid w:val="00FE75EA"/>
    <w:rsid w:val="00FF662F"/>
    <w:rsid w:val="40164303"/>
    <w:rsid w:val="4B1C26D5"/>
    <w:rsid w:val="7BF7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360" w:lineRule="auto"/>
      <w:ind w:firstLine="709"/>
      <w:jc w:val="both"/>
    </w:pPr>
    <w:rPr>
      <w:rFonts w:ascii="Times New Roman" w:hAnsi="Times New Roman" w:eastAsia="Calibri" w:cs="Times New Roman"/>
      <w:sz w:val="28"/>
      <w:szCs w:val="22"/>
      <w:lang w:val="ru-RU" w:eastAsia="en-US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spacing w:before="240" w:after="60" w:line="240" w:lineRule="auto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5"/>
    <w:uiPriority w:val="0"/>
    <w:pPr>
      <w:spacing w:line="240" w:lineRule="auto"/>
      <w:ind w:firstLine="0"/>
    </w:pPr>
    <w:rPr>
      <w:rFonts w:eastAsia="Times New Roman"/>
      <w:color w:val="000000"/>
      <w:sz w:val="24"/>
      <w:szCs w:val="18"/>
    </w:rPr>
  </w:style>
  <w:style w:type="paragraph" w:styleId="4">
    <w:name w:val="Body Text Indent"/>
    <w:basedOn w:val="1"/>
    <w:link w:val="17"/>
    <w:semiHidden/>
    <w:unhideWhenUsed/>
    <w:uiPriority w:val="99"/>
    <w:pPr>
      <w:spacing w:after="120"/>
      <w:ind w:left="283"/>
    </w:pPr>
  </w:style>
  <w:style w:type="paragraph" w:styleId="5">
    <w:name w:val="footnote text"/>
    <w:basedOn w:val="1"/>
    <w:link w:val="9"/>
    <w:qFormat/>
    <w:uiPriority w:val="0"/>
    <w:pPr>
      <w:spacing w:line="240" w:lineRule="auto"/>
      <w:ind w:firstLine="0"/>
      <w:jc w:val="left"/>
    </w:pPr>
    <w:rPr>
      <w:rFonts w:eastAsia="Times New Roman"/>
      <w:sz w:val="20"/>
      <w:szCs w:val="20"/>
    </w:rPr>
  </w:style>
  <w:style w:type="table" w:styleId="8">
    <w:name w:val="Table Grid"/>
    <w:basedOn w:val="7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Текст сноски Знак"/>
    <w:link w:val="5"/>
    <w:qFormat/>
    <w:uiPriority w:val="0"/>
    <w:rPr>
      <w:rFonts w:eastAsia="Times New Roman"/>
    </w:rPr>
  </w:style>
  <w:style w:type="paragraph" w:customStyle="1" w:styleId="10">
    <w:name w:val="Style3"/>
    <w:basedOn w:val="1"/>
    <w:qFormat/>
    <w:uiPriority w:val="99"/>
    <w:pPr>
      <w:widowControl w:val="0"/>
      <w:autoSpaceDE w:val="0"/>
      <w:autoSpaceDN w:val="0"/>
      <w:adjustRightInd w:val="0"/>
      <w:spacing w:line="322" w:lineRule="exact"/>
      <w:ind w:firstLine="725"/>
      <w:jc w:val="left"/>
    </w:pPr>
    <w:rPr>
      <w:rFonts w:eastAsia="Times New Roman"/>
      <w:sz w:val="24"/>
      <w:szCs w:val="24"/>
      <w:lang w:eastAsia="ru-RU"/>
    </w:rPr>
  </w:style>
  <w:style w:type="character" w:customStyle="1" w:styleId="11">
    <w:name w:val="Font Style12"/>
    <w:qFormat/>
    <w:uiPriority w:val="99"/>
    <w:rPr>
      <w:rFonts w:ascii="Times New Roman" w:hAnsi="Times New Roman" w:cs="Times New Roman"/>
      <w:color w:val="000000"/>
      <w:sz w:val="26"/>
      <w:szCs w:val="26"/>
    </w:rPr>
  </w:style>
  <w:style w:type="paragraph" w:styleId="12">
    <w:name w:val="List Paragraph"/>
    <w:basedOn w:val="1"/>
    <w:qFormat/>
    <w:uiPriority w:val="99"/>
    <w:pPr>
      <w:widowControl w:val="0"/>
      <w:snapToGrid w:val="0"/>
      <w:spacing w:line="400" w:lineRule="exact"/>
      <w:ind w:left="720" w:firstLine="0"/>
      <w:contextualSpacing/>
    </w:pPr>
    <w:rPr>
      <w:rFonts w:eastAsia="Times New Roman"/>
      <w:szCs w:val="28"/>
      <w:lang w:eastAsia="ru-RU"/>
    </w:rPr>
  </w:style>
  <w:style w:type="paragraph" w:customStyle="1" w:styleId="13">
    <w:name w:val="Абзац списка2"/>
    <w:basedOn w:val="1"/>
    <w:qFormat/>
    <w:uiPriority w:val="0"/>
    <w:pPr>
      <w:spacing w:line="240" w:lineRule="auto"/>
      <w:ind w:left="720" w:firstLine="0"/>
      <w:jc w:val="left"/>
    </w:pPr>
    <w:rPr>
      <w:rFonts w:cs="Arial"/>
      <w:b/>
      <w:color w:val="000000"/>
      <w:spacing w:val="-1"/>
      <w:sz w:val="24"/>
      <w:szCs w:val="24"/>
      <w:lang w:eastAsia="ru-RU"/>
    </w:rPr>
  </w:style>
  <w:style w:type="paragraph" w:customStyle="1" w:styleId="14">
    <w:name w:val="Обычный1"/>
    <w:qFormat/>
    <w:uiPriority w:val="0"/>
    <w:pPr>
      <w:widowControl w:val="0"/>
      <w:spacing w:before="100" w:after="100"/>
    </w:pPr>
    <w:rPr>
      <w:rFonts w:ascii="Times New Roman" w:hAnsi="Times New Roman" w:eastAsia="Times New Roman" w:cs="Times New Roman"/>
      <w:snapToGrid w:val="0"/>
      <w:color w:val="000000"/>
      <w:sz w:val="24"/>
      <w:lang w:val="ru-RU" w:eastAsia="ru-RU" w:bidi="ar-SA"/>
    </w:rPr>
  </w:style>
  <w:style w:type="character" w:customStyle="1" w:styleId="15">
    <w:name w:val="Основной текст Знак"/>
    <w:link w:val="3"/>
    <w:qFormat/>
    <w:uiPriority w:val="0"/>
    <w:rPr>
      <w:rFonts w:eastAsia="Times New Roman"/>
      <w:color w:val="000000"/>
      <w:sz w:val="24"/>
      <w:szCs w:val="18"/>
    </w:rPr>
  </w:style>
  <w:style w:type="paragraph" w:customStyle="1" w:styleId="16">
    <w:name w:val="ConsPlusNormal"/>
    <w:qFormat/>
    <w:uiPriority w:val="0"/>
    <w:pPr>
      <w:widowControl w:val="0"/>
      <w:autoSpaceDE w:val="0"/>
      <w:autoSpaceDN w:val="0"/>
    </w:pPr>
    <w:rPr>
      <w:rFonts w:ascii="Calibri" w:hAnsi="Calibri" w:eastAsia="Times New Roman" w:cs="Calibri"/>
      <w:sz w:val="22"/>
      <w:lang w:val="ru-RU" w:eastAsia="ru-RU" w:bidi="ar-SA"/>
    </w:rPr>
  </w:style>
  <w:style w:type="character" w:customStyle="1" w:styleId="17">
    <w:name w:val="Основной текст с отступом Знак"/>
    <w:link w:val="4"/>
    <w:semiHidden/>
    <w:qFormat/>
    <w:uiPriority w:val="99"/>
    <w:rPr>
      <w:sz w:val="28"/>
      <w:szCs w:val="22"/>
      <w:lang w:eastAsia="en-US"/>
    </w:rPr>
  </w:style>
  <w:style w:type="character" w:customStyle="1" w:styleId="18">
    <w:name w:val="Заголовок 1 Знак"/>
    <w:basedOn w:val="6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paragraph" w:customStyle="1" w:styleId="19">
    <w:name w:val="Параграф"/>
    <w:basedOn w:val="1"/>
    <w:link w:val="20"/>
    <w:qFormat/>
    <w:uiPriority w:val="0"/>
    <w:pPr>
      <w:spacing w:line="276" w:lineRule="auto"/>
    </w:pPr>
    <w:rPr>
      <w:rFonts w:eastAsia="Times New Roman"/>
      <w:sz w:val="24"/>
    </w:rPr>
  </w:style>
  <w:style w:type="character" w:customStyle="1" w:styleId="20">
    <w:name w:val="Параграф Знак"/>
    <w:link w:val="19"/>
    <w:qFormat/>
    <w:locked/>
    <w:uiPriority w:val="0"/>
    <w:rPr>
      <w:sz w:val="24"/>
      <w:szCs w:val="22"/>
      <w:lang w:val="ru-RU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724B5CD-AA1F-4ED4-92A4-94AE3245293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Krokoz™</Company>
  <Pages>1</Pages>
  <Words>181</Words>
  <Characters>1032</Characters>
  <Lines>8</Lines>
  <Paragraphs>2</Paragraphs>
  <TotalTime>1</TotalTime>
  <ScaleCrop>false</ScaleCrop>
  <LinksUpToDate>false</LinksUpToDate>
  <CharactersWithSpaces>1211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2019-01-16T22:53:00Z</dcterms:created>
  <dc:creator>UCU</dc:creator>
  <cp:lastModifiedBy>user</cp:lastModifiedBy>
  <cp:lastPrinted>2015-10-14T14:50:00Z</cp:lastPrinted>
  <dcterms:modified xsi:type="dcterms:W3CDTF">2019-06-22T19:55:12Z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