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00" w:rsidRDefault="00771300" w:rsidP="00771300">
      <w:pPr>
        <w:pStyle w:val="Default"/>
      </w:pPr>
    </w:p>
    <w:p w:rsidR="00771300" w:rsidRDefault="00771300" w:rsidP="00771300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Описание основной профессиональной образовательной программы высшего образования (ОПОП </w:t>
      </w:r>
      <w:proofErr w:type="gramStart"/>
      <w:r>
        <w:rPr>
          <w:b/>
          <w:bCs/>
          <w:sz w:val="28"/>
          <w:szCs w:val="28"/>
        </w:rPr>
        <w:t>ВО</w:t>
      </w:r>
      <w:proofErr w:type="gramEnd"/>
      <w:r>
        <w:rPr>
          <w:b/>
          <w:bCs/>
          <w:sz w:val="28"/>
          <w:szCs w:val="28"/>
        </w:rPr>
        <w:t xml:space="preserve">) </w:t>
      </w: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направлению подготовки 54.03.03 </w:t>
      </w:r>
      <w:r w:rsidR="00E237A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Искусство костюма и текстиля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Профиль подготовки: Художественное проектирование </w:t>
      </w:r>
      <w:r w:rsidR="00E237AF">
        <w:rPr>
          <w:b/>
          <w:bCs/>
          <w:sz w:val="28"/>
          <w:szCs w:val="28"/>
        </w:rPr>
        <w:t>трикотажных изделий</w:t>
      </w:r>
      <w:r>
        <w:rPr>
          <w:b/>
          <w:bCs/>
          <w:sz w:val="28"/>
          <w:szCs w:val="28"/>
        </w:rPr>
        <w:t xml:space="preserve">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Квалификация, присваиваемая выпускникам – </w:t>
      </w:r>
      <w:r>
        <w:rPr>
          <w:sz w:val="28"/>
          <w:szCs w:val="28"/>
        </w:rPr>
        <w:t xml:space="preserve">бакалавр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Форма обучения – </w:t>
      </w:r>
      <w:r>
        <w:rPr>
          <w:sz w:val="28"/>
          <w:szCs w:val="28"/>
        </w:rPr>
        <w:t xml:space="preserve">очная.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Нормативный срок освоения ОПОП ВО - </w:t>
      </w:r>
      <w:r>
        <w:rPr>
          <w:sz w:val="28"/>
          <w:szCs w:val="28"/>
        </w:rPr>
        <w:t xml:space="preserve">4 года.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Требования к абитуриенту - </w:t>
      </w:r>
      <w:r>
        <w:rPr>
          <w:sz w:val="28"/>
          <w:szCs w:val="28"/>
        </w:rPr>
        <w:t xml:space="preserve">абитуриент должен иметь документ государственного образца о среднем (полном) общем образовании или среднем профессиональном образовании.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proofErr w:type="gramStart"/>
      <w:r>
        <w:rPr>
          <w:b/>
          <w:bCs/>
          <w:sz w:val="28"/>
          <w:szCs w:val="28"/>
        </w:rPr>
        <w:t xml:space="preserve">Область профессиональной деятельности выпускника включает </w:t>
      </w:r>
      <w:r>
        <w:rPr>
          <w:sz w:val="28"/>
          <w:szCs w:val="28"/>
        </w:rPr>
        <w:t xml:space="preserve">частные и ведомственные организации, связанные с решением научных и технических приемов, способов и методов создания инновационных стилевых решений коллекций моделей одежды, обуви, ювелирных и текстильных изделий; научно-производственные объединения; образовательные организации среднего профессионального и высшего образования; организации, осуществляющие разработку и использование научных достижений, продуктов </w:t>
      </w:r>
      <w:bookmarkStart w:id="0" w:name="_GoBack"/>
      <w:bookmarkEnd w:id="0"/>
      <w:r>
        <w:rPr>
          <w:sz w:val="28"/>
          <w:szCs w:val="28"/>
        </w:rPr>
        <w:t xml:space="preserve"> в области индустрии моды. </w:t>
      </w:r>
      <w:proofErr w:type="gramEnd"/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Объекты профессиональной деятельности выпускника </w:t>
      </w:r>
    </w:p>
    <w:p w:rsidR="00771300" w:rsidRDefault="00771300" w:rsidP="00771300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Объектами профессиональной деятельности выпускников, освоивших программу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являются: изделия, предметы, графические произведения (в области текстиля, трикотажа, обуви, головных уборов, ювелирных изделий, произведений рекламы) в их творческо-практическом аспекте. </w:t>
      </w:r>
      <w:proofErr w:type="gramEnd"/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7. Вид профессиональной деятельности</w:t>
      </w:r>
      <w:r>
        <w:rPr>
          <w:sz w:val="28"/>
          <w:szCs w:val="28"/>
        </w:rPr>
        <w:t xml:space="preserve">, к которому готовится выпускник: </w:t>
      </w:r>
      <w:proofErr w:type="gramStart"/>
      <w:r>
        <w:rPr>
          <w:sz w:val="28"/>
          <w:szCs w:val="28"/>
        </w:rPr>
        <w:t>научно-исследовательская</w:t>
      </w:r>
      <w:proofErr w:type="gramEnd"/>
      <w:r>
        <w:rPr>
          <w:sz w:val="28"/>
          <w:szCs w:val="28"/>
        </w:rPr>
        <w:t xml:space="preserve">, проектная.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Планируемые результаты освоения образовательной программы. В результате освоения ОПОП выпускник будет обладать следующими компетенциями: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Общекультурными компетенциями (</w:t>
      </w:r>
      <w:proofErr w:type="gramStart"/>
      <w:r>
        <w:rPr>
          <w:b/>
          <w:bCs/>
          <w:sz w:val="28"/>
          <w:szCs w:val="28"/>
        </w:rPr>
        <w:t>ОК</w:t>
      </w:r>
      <w:proofErr w:type="gramEnd"/>
      <w:r>
        <w:rPr>
          <w:b/>
          <w:bCs/>
          <w:sz w:val="28"/>
          <w:szCs w:val="28"/>
        </w:rPr>
        <w:t xml:space="preserve">):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ОК</w:t>
      </w:r>
      <w:r>
        <w:rPr>
          <w:sz w:val="28"/>
          <w:szCs w:val="28"/>
        </w:rPr>
        <w:t xml:space="preserve">-1 - владением культурой мышления, способностью к обобщению, анализу, восприятию информации, постановке цели и выбору путей ее достижения;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ОК-2 </w:t>
      </w:r>
      <w:r>
        <w:rPr>
          <w:sz w:val="28"/>
          <w:szCs w:val="28"/>
        </w:rPr>
        <w:t xml:space="preserve">- умением логически верно, аргументировано и ясно </w:t>
      </w:r>
      <w:proofErr w:type="gramStart"/>
      <w:r>
        <w:rPr>
          <w:sz w:val="28"/>
          <w:szCs w:val="28"/>
        </w:rPr>
        <w:t>строить</w:t>
      </w:r>
      <w:proofErr w:type="gramEnd"/>
      <w:r>
        <w:rPr>
          <w:sz w:val="28"/>
          <w:szCs w:val="28"/>
        </w:rPr>
        <w:t xml:space="preserve"> устную и письменную речь;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ОК-3 - </w:t>
      </w:r>
      <w:r>
        <w:rPr>
          <w:sz w:val="28"/>
          <w:szCs w:val="28"/>
        </w:rPr>
        <w:t xml:space="preserve">готовностью к кооперации с коллегами, работе в коллективе;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ОК-4 </w:t>
      </w:r>
      <w:r>
        <w:rPr>
          <w:sz w:val="28"/>
          <w:szCs w:val="28"/>
        </w:rPr>
        <w:t xml:space="preserve">- стремлением к саморазвитию, повышению своей квалификации и мастерства; </w:t>
      </w:r>
    </w:p>
    <w:p w:rsidR="00771300" w:rsidRDefault="00771300" w:rsidP="00771300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ОК-5 </w:t>
      </w:r>
      <w:r>
        <w:rPr>
          <w:sz w:val="28"/>
          <w:szCs w:val="28"/>
        </w:rPr>
        <w:t xml:space="preserve">- использованием основных положений и методов социальных, гуманитарных и экономических наук при решении социальных и профессиональных задач;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ОК-6 </w:t>
      </w:r>
      <w:r>
        <w:rPr>
          <w:sz w:val="28"/>
          <w:szCs w:val="28"/>
        </w:rPr>
        <w:t xml:space="preserve">- способностью анализировать социально значимые проблемы и процессы;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ОК-7 </w:t>
      </w:r>
      <w:r>
        <w:rPr>
          <w:sz w:val="28"/>
          <w:szCs w:val="28"/>
        </w:rPr>
        <w:t xml:space="preserve">- владением одним из иностранных языков на уровне бытового общения, пониманием основной терминологии сферы своей профессиональной деятельности;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ОК-8 </w:t>
      </w:r>
      <w:r>
        <w:rPr>
          <w:sz w:val="28"/>
          <w:szCs w:val="28"/>
        </w:rPr>
        <w:t xml:space="preserve">- владением средствами самостоятельного, методически правильного использования методов укрепления здоровья, знанием основ здорового образа жизни;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Общепрофессиональными компетенциями (ОПК):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ОПК-1 </w:t>
      </w:r>
      <w:r>
        <w:rPr>
          <w:sz w:val="28"/>
          <w:szCs w:val="28"/>
        </w:rPr>
        <w:t xml:space="preserve">- способностью применять методы теоретического и экспериментального исследования в профессиональной деятельности;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ОПК-2 </w:t>
      </w:r>
      <w:r>
        <w:rPr>
          <w:sz w:val="28"/>
          <w:szCs w:val="28"/>
        </w:rPr>
        <w:t xml:space="preserve">- способностью находить организационно-управленческие решения в нестандартных ситуациях и готовностью нести за них ответственность;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sz w:val="28"/>
          <w:szCs w:val="28"/>
        </w:rPr>
        <w:t xml:space="preserve">- умением использовать нормативные и правовые документы в области своей профессиональной деятельности;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ОПК-4 </w:t>
      </w:r>
      <w:r>
        <w:rPr>
          <w:sz w:val="28"/>
          <w:szCs w:val="28"/>
        </w:rPr>
        <w:t xml:space="preserve">-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информацией, способностью работать с информацией в глобальных компьютерных сетях;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ОПК-5 </w:t>
      </w:r>
      <w:r>
        <w:rPr>
          <w:sz w:val="28"/>
          <w:szCs w:val="28"/>
        </w:rPr>
        <w:t xml:space="preserve">- способностью понимать сущность и значение информации в развитии современного информационного общества, соблюдать основные требования информационной безопасности, в том числе защиты государственной тайны;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ОПК-6 </w:t>
      </w:r>
      <w:r>
        <w:rPr>
          <w:sz w:val="28"/>
          <w:szCs w:val="28"/>
        </w:rPr>
        <w:t xml:space="preserve">- осознанием социальной значимости своей будущей профессии, наличием высокой мотивацией к выполнению профессиональной деятельности;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ОПК-7 - </w:t>
      </w:r>
      <w:r>
        <w:rPr>
          <w:sz w:val="28"/>
          <w:szCs w:val="28"/>
        </w:rPr>
        <w:t xml:space="preserve">владением основными методами защиты производственного персонала и населения от возможных последствий аварий, катастроф, стихийных бедствий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Профессиональными компетенциями (ПК):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научно-исследовательская деятельность: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 xml:space="preserve">готовностью спланировать необходимый эксперимент, получить опытную модель и исследовать ее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проектная деятельность;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ПК-2 </w:t>
      </w:r>
      <w:r>
        <w:rPr>
          <w:sz w:val="28"/>
          <w:szCs w:val="28"/>
        </w:rPr>
        <w:t xml:space="preserve">готовностью представить результаты исследования в форме отчетов, рефератов, публикаций и публичных обсуждений;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проектная деятельность: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ПК-3 </w:t>
      </w:r>
      <w:r>
        <w:rPr>
          <w:sz w:val="28"/>
          <w:szCs w:val="28"/>
        </w:rPr>
        <w:t xml:space="preserve">- способностью использовать базовые знания по профессии в художественном проектировании; </w:t>
      </w:r>
    </w:p>
    <w:p w:rsidR="00771300" w:rsidRDefault="00771300" w:rsidP="00771300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ПК-4 </w:t>
      </w:r>
      <w:r>
        <w:rPr>
          <w:sz w:val="28"/>
          <w:szCs w:val="28"/>
        </w:rPr>
        <w:t xml:space="preserve">- способностью формулировать цели и задачи художественного проекта, к выявлению приоритетов в решении задач с учетом эстетических, этических и иных аспектов деятельности;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ПК-5 </w:t>
      </w:r>
      <w:r>
        <w:rPr>
          <w:sz w:val="28"/>
          <w:szCs w:val="28"/>
        </w:rPr>
        <w:t xml:space="preserve">- способностью к разработке художественных проектов изделий с учетом стилистических, конструктивно-технологических, экономических параметров;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ПК-6 - </w:t>
      </w:r>
      <w:r>
        <w:rPr>
          <w:sz w:val="28"/>
          <w:szCs w:val="28"/>
        </w:rPr>
        <w:t xml:space="preserve">способностью к творческому самовыражению при создании оригинальных и уникальных изделий;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ПК-7 – </w:t>
      </w:r>
      <w:r>
        <w:rPr>
          <w:sz w:val="28"/>
          <w:szCs w:val="28"/>
        </w:rPr>
        <w:t xml:space="preserve">способностью использовать современные и информационные технологии в сфере художественного проектирования изделий текстильной и легкой промышленности; </w:t>
      </w:r>
    </w:p>
    <w:p w:rsidR="00771300" w:rsidRDefault="00771300" w:rsidP="007713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ПК-8 - </w:t>
      </w:r>
      <w:r>
        <w:rPr>
          <w:sz w:val="28"/>
          <w:szCs w:val="28"/>
        </w:rPr>
        <w:t xml:space="preserve">готовностью изучать научно-техническую информацию, </w:t>
      </w:r>
      <w:proofErr w:type="gramStart"/>
      <w:r>
        <w:rPr>
          <w:sz w:val="28"/>
          <w:szCs w:val="28"/>
        </w:rPr>
        <w:t>отечественный</w:t>
      </w:r>
      <w:proofErr w:type="gramEnd"/>
      <w:r>
        <w:rPr>
          <w:sz w:val="28"/>
          <w:szCs w:val="28"/>
        </w:rPr>
        <w:t xml:space="preserve"> и зарубежных опытов по тематике профессиональной деятельности; </w:t>
      </w:r>
    </w:p>
    <w:p w:rsidR="00B50E61" w:rsidRDefault="00771300" w:rsidP="00771300">
      <w:r>
        <w:rPr>
          <w:sz w:val="28"/>
          <w:szCs w:val="28"/>
        </w:rPr>
        <w:t xml:space="preserve">9. </w:t>
      </w:r>
      <w:proofErr w:type="gramStart"/>
      <w:r>
        <w:rPr>
          <w:b/>
          <w:bCs/>
          <w:sz w:val="28"/>
          <w:szCs w:val="28"/>
        </w:rPr>
        <w:t xml:space="preserve">В результате освоения ОПОП </w:t>
      </w:r>
      <w:r>
        <w:rPr>
          <w:sz w:val="28"/>
          <w:szCs w:val="28"/>
        </w:rPr>
        <w:t>выпускник сможет профессионально заниматься выбором стратегий и методов исследования проектных ситуаций, методов поиска новых идей, методов исследования структуры проблемы; формулирование целей художественного проекта, программы решения задач, критериев и показателей достижения целей; разработка обобщенных вариантов стилевого решения проблемы, их анализ, прогнозирование последствий, нахождение компромиссных решений в условиях многокритериальности, неопределенности, планирование реализации художественных проектов;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разработка методов и средств исследований показателей качества реальных объектов деятельности; создание теоретических моделей, позволяющих прогнозировать свойства реальных объектов (костюма, текстиля, трикотажа, обуви, головных уборов, ювелирных изделий, произведений рекламы); разработка планов, программ и методик проведения исследований реальных и виртуальных объектов; анализ, синтез и оптимизация процессов обеспечения качества продукции с применением проблемно-ориентированных методов;</w:t>
      </w:r>
      <w:proofErr w:type="gramEnd"/>
      <w:r>
        <w:rPr>
          <w:sz w:val="28"/>
          <w:szCs w:val="28"/>
        </w:rPr>
        <w:t xml:space="preserve"> оценка инновационного потенциала разработанного проекта; технико-экономическое обоснование инновационных проектов.</w:t>
      </w:r>
    </w:p>
    <w:sectPr w:rsidR="00B50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00"/>
    <w:rsid w:val="00771300"/>
    <w:rsid w:val="00B50E61"/>
    <w:rsid w:val="00E2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2018-12-24T17:06:00Z</dcterms:created>
  <dcterms:modified xsi:type="dcterms:W3CDTF">2018-12-24T17:13:00Z</dcterms:modified>
</cp:coreProperties>
</file>